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AEB" w:rsidRPr="00BE5C03" w:rsidRDefault="00A3533F" w:rsidP="00A3533F">
      <w:pPr>
        <w:pStyle w:val="Podtitul"/>
        <w:ind w:firstLine="0"/>
        <w:rPr>
          <w:rFonts w:cs="Arial"/>
          <w:b/>
          <w:sz w:val="40"/>
          <w:szCs w:val="48"/>
        </w:rPr>
      </w:pPr>
      <w:r w:rsidRPr="00BE5C03">
        <w:rPr>
          <w:rFonts w:cs="Arial"/>
          <w:b/>
          <w:sz w:val="40"/>
          <w:szCs w:val="48"/>
        </w:rPr>
        <w:t>TECHNICKÁ ZPRÁVA</w:t>
      </w:r>
    </w:p>
    <w:p w:rsidR="00715AEB" w:rsidRPr="00BE5C03" w:rsidRDefault="00715AEB">
      <w:pPr>
        <w:pStyle w:val="Nadpis3"/>
        <w:numPr>
          <w:ilvl w:val="0"/>
          <w:numId w:val="2"/>
        </w:numPr>
      </w:pPr>
      <w:bookmarkStart w:id="0" w:name="_Toc391298059"/>
      <w:r w:rsidRPr="00BE5C03">
        <w:t>Identifikační údaje stavby</w:t>
      </w:r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6"/>
        <w:gridCol w:w="6916"/>
      </w:tblGrid>
      <w:tr w:rsidR="00624433" w:rsidRPr="00624433">
        <w:tc>
          <w:tcPr>
            <w:tcW w:w="2156" w:type="dxa"/>
          </w:tcPr>
          <w:p w:rsidR="00715AEB" w:rsidRPr="00624433" w:rsidRDefault="00715AEB">
            <w:pPr>
              <w:pStyle w:val="Zkladntext"/>
              <w:spacing w:line="240" w:lineRule="auto"/>
              <w:ind w:firstLine="0"/>
            </w:pPr>
            <w:r w:rsidRPr="00624433">
              <w:t>Název stavby:</w:t>
            </w:r>
          </w:p>
        </w:tc>
        <w:tc>
          <w:tcPr>
            <w:tcW w:w="6916" w:type="dxa"/>
          </w:tcPr>
          <w:p w:rsidR="00D256C8" w:rsidRPr="00624433" w:rsidRDefault="00FE4A30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24433">
              <w:rPr>
                <w:rFonts w:cs="Arial"/>
                <w:szCs w:val="24"/>
              </w:rPr>
              <w:t xml:space="preserve">Vyhotovení projektu </w:t>
            </w:r>
            <w:r w:rsidR="00BE5C03" w:rsidRPr="00624433">
              <w:rPr>
                <w:rFonts w:cs="Arial"/>
                <w:szCs w:val="24"/>
              </w:rPr>
              <w:t>stávajícího stavu osy koleje</w:t>
            </w:r>
          </w:p>
          <w:p w:rsidR="00715AEB" w:rsidRPr="00624433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24433">
              <w:rPr>
                <w:rFonts w:cs="Arial"/>
                <w:szCs w:val="24"/>
              </w:rPr>
              <w:t>TÚ 0</w:t>
            </w:r>
            <w:r w:rsidR="00624433" w:rsidRPr="00624433">
              <w:rPr>
                <w:rFonts w:cs="Arial"/>
                <w:szCs w:val="24"/>
              </w:rPr>
              <w:t>591</w:t>
            </w:r>
            <w:r w:rsidRPr="00624433">
              <w:rPr>
                <w:rFonts w:cs="Arial"/>
                <w:szCs w:val="24"/>
              </w:rPr>
              <w:t xml:space="preserve">  </w:t>
            </w:r>
            <w:r w:rsidR="00624433" w:rsidRPr="00624433">
              <w:rPr>
                <w:rFonts w:cs="Arial"/>
                <w:szCs w:val="24"/>
              </w:rPr>
              <w:t>Ústí nad Labem</w:t>
            </w:r>
            <w:r w:rsidR="00355862">
              <w:rPr>
                <w:rFonts w:cs="Arial"/>
                <w:szCs w:val="24"/>
              </w:rPr>
              <w:t xml:space="preserve"> západ-</w:t>
            </w:r>
            <w:proofErr w:type="spellStart"/>
            <w:r w:rsidR="00355862">
              <w:rPr>
                <w:rFonts w:cs="Arial"/>
                <w:szCs w:val="24"/>
              </w:rPr>
              <w:t>os.n</w:t>
            </w:r>
            <w:proofErr w:type="spellEnd"/>
            <w:r w:rsidR="00355862">
              <w:rPr>
                <w:rFonts w:cs="Arial"/>
                <w:szCs w:val="24"/>
              </w:rPr>
              <w:t xml:space="preserve">. </w:t>
            </w:r>
            <w:r w:rsidR="00624433" w:rsidRPr="00624433">
              <w:rPr>
                <w:rFonts w:cs="Arial"/>
                <w:szCs w:val="24"/>
              </w:rPr>
              <w:t xml:space="preserve"> - Most</w:t>
            </w:r>
          </w:p>
          <w:p w:rsidR="00715AEB" w:rsidRPr="00624433" w:rsidRDefault="002D40CD" w:rsidP="00D20B31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24433">
              <w:rPr>
                <w:rFonts w:cs="Arial"/>
                <w:szCs w:val="24"/>
              </w:rPr>
              <w:t xml:space="preserve">km </w:t>
            </w:r>
            <w:r w:rsidR="006275E8">
              <w:rPr>
                <w:rFonts w:cs="Arial"/>
                <w:szCs w:val="24"/>
              </w:rPr>
              <w:t>0,500 – 5,400</w:t>
            </w:r>
          </w:p>
        </w:tc>
      </w:tr>
      <w:tr w:rsidR="00624433" w:rsidRPr="00624433">
        <w:tc>
          <w:tcPr>
            <w:tcW w:w="2156" w:type="dxa"/>
          </w:tcPr>
          <w:p w:rsidR="00715AEB" w:rsidRPr="00624433" w:rsidRDefault="00715AEB">
            <w:pPr>
              <w:pStyle w:val="Zkladntext"/>
              <w:spacing w:line="240" w:lineRule="auto"/>
              <w:ind w:firstLine="0"/>
            </w:pPr>
            <w:r w:rsidRPr="00624433">
              <w:t>Druh stavby:</w:t>
            </w:r>
          </w:p>
        </w:tc>
        <w:tc>
          <w:tcPr>
            <w:tcW w:w="6916" w:type="dxa"/>
          </w:tcPr>
          <w:p w:rsidR="00715AEB" w:rsidRPr="00624433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24433">
              <w:rPr>
                <w:rFonts w:cs="Arial"/>
                <w:szCs w:val="24"/>
              </w:rPr>
              <w:t>Směrová a výšková úprava geometrické polohy koleje</w:t>
            </w:r>
          </w:p>
        </w:tc>
      </w:tr>
      <w:tr w:rsidR="00624433" w:rsidRPr="00624433">
        <w:tc>
          <w:tcPr>
            <w:tcW w:w="2156" w:type="dxa"/>
          </w:tcPr>
          <w:p w:rsidR="00715AEB" w:rsidRPr="00B10384" w:rsidRDefault="00715AEB">
            <w:pPr>
              <w:pStyle w:val="Zkladntext"/>
              <w:spacing w:line="240" w:lineRule="auto"/>
              <w:ind w:firstLine="0"/>
            </w:pPr>
            <w:r w:rsidRPr="00B10384">
              <w:t>Místo stavby:</w:t>
            </w:r>
          </w:p>
        </w:tc>
        <w:tc>
          <w:tcPr>
            <w:tcW w:w="6916" w:type="dxa"/>
          </w:tcPr>
          <w:p w:rsidR="00A41D32" w:rsidRPr="00B10384" w:rsidRDefault="00B10384" w:rsidP="00FE4A30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B10384">
              <w:rPr>
                <w:rFonts w:cs="Arial"/>
                <w:szCs w:val="24"/>
              </w:rPr>
              <w:t>Ústecký</w:t>
            </w:r>
            <w:r w:rsidR="00BE5C03" w:rsidRPr="00B10384">
              <w:rPr>
                <w:rFonts w:cs="Arial"/>
                <w:szCs w:val="24"/>
              </w:rPr>
              <w:t xml:space="preserve"> kraj</w:t>
            </w:r>
            <w:r w:rsidR="00FE4A30" w:rsidRPr="00B10384">
              <w:rPr>
                <w:rFonts w:cs="Arial"/>
                <w:szCs w:val="24"/>
              </w:rPr>
              <w:t xml:space="preserve">, </w:t>
            </w:r>
            <w:r w:rsidR="00715AEB" w:rsidRPr="00B10384">
              <w:rPr>
                <w:rFonts w:cs="Arial"/>
                <w:szCs w:val="24"/>
              </w:rPr>
              <w:t xml:space="preserve">okres </w:t>
            </w:r>
            <w:r w:rsidRPr="00B10384">
              <w:rPr>
                <w:rFonts w:cs="Arial"/>
                <w:szCs w:val="24"/>
              </w:rPr>
              <w:t>Ústí nad Labem, Teplice, Most</w:t>
            </w:r>
          </w:p>
        </w:tc>
      </w:tr>
      <w:tr w:rsidR="00624433" w:rsidRPr="00624433">
        <w:tc>
          <w:tcPr>
            <w:tcW w:w="2156" w:type="dxa"/>
          </w:tcPr>
          <w:p w:rsidR="00715AEB" w:rsidRPr="00624433" w:rsidRDefault="00A41D32">
            <w:pPr>
              <w:pStyle w:val="Zkladntext"/>
              <w:spacing w:line="240" w:lineRule="auto"/>
              <w:ind w:firstLine="0"/>
              <w:rPr>
                <w:color w:val="FF0000"/>
              </w:rPr>
            </w:pPr>
            <w:r w:rsidRPr="00B10384">
              <w:t>Katastrální území:</w:t>
            </w:r>
          </w:p>
        </w:tc>
        <w:tc>
          <w:tcPr>
            <w:tcW w:w="6916" w:type="dxa"/>
          </w:tcPr>
          <w:p w:rsidR="00B10384" w:rsidRPr="006749B9" w:rsidRDefault="00D53E00" w:rsidP="0051625E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749B9">
              <w:rPr>
                <w:rFonts w:cs="Arial"/>
                <w:szCs w:val="24"/>
              </w:rPr>
              <w:t xml:space="preserve">km 0,500 – 5,400: </w:t>
            </w:r>
            <w:r w:rsidR="00B10384" w:rsidRPr="006749B9">
              <w:rPr>
                <w:rFonts w:cs="Arial"/>
                <w:szCs w:val="24"/>
              </w:rPr>
              <w:t xml:space="preserve">Ústí n. </w:t>
            </w:r>
            <w:proofErr w:type="spellStart"/>
            <w:r w:rsidR="00B10384" w:rsidRPr="006749B9">
              <w:rPr>
                <w:rFonts w:cs="Arial"/>
                <w:szCs w:val="24"/>
              </w:rPr>
              <w:t>Lab</w:t>
            </w:r>
            <w:proofErr w:type="spellEnd"/>
            <w:r w:rsidR="00B10384" w:rsidRPr="006749B9">
              <w:rPr>
                <w:rFonts w:cs="Arial"/>
                <w:szCs w:val="24"/>
              </w:rPr>
              <w:t xml:space="preserve">. – Ústí n. </w:t>
            </w:r>
            <w:proofErr w:type="spellStart"/>
            <w:r w:rsidR="00B10384" w:rsidRPr="006749B9">
              <w:rPr>
                <w:rFonts w:cs="Arial"/>
                <w:szCs w:val="24"/>
              </w:rPr>
              <w:t>Lab</w:t>
            </w:r>
            <w:proofErr w:type="spellEnd"/>
            <w:r w:rsidR="00B10384" w:rsidRPr="006749B9">
              <w:rPr>
                <w:rFonts w:cs="Arial"/>
                <w:szCs w:val="24"/>
              </w:rPr>
              <w:t xml:space="preserve">.-město, </w:t>
            </w:r>
            <w:r w:rsidRPr="006749B9">
              <w:rPr>
                <w:rFonts w:cs="Arial"/>
                <w:szCs w:val="24"/>
              </w:rPr>
              <w:t>Trmice, Předlice</w:t>
            </w:r>
          </w:p>
          <w:p w:rsidR="00715AEB" w:rsidRPr="006749B9" w:rsidRDefault="00715AEB" w:rsidP="006275E8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</w:p>
        </w:tc>
      </w:tr>
      <w:tr w:rsidR="00624433" w:rsidRPr="00624433">
        <w:tc>
          <w:tcPr>
            <w:tcW w:w="2156" w:type="dxa"/>
          </w:tcPr>
          <w:p w:rsidR="00715AEB" w:rsidRPr="006749B9" w:rsidRDefault="00715AEB">
            <w:pPr>
              <w:pStyle w:val="Zkladntext"/>
              <w:spacing w:line="240" w:lineRule="auto"/>
              <w:ind w:firstLine="0"/>
            </w:pPr>
            <w:r w:rsidRPr="006749B9">
              <w:t>Investor:</w:t>
            </w:r>
          </w:p>
        </w:tc>
        <w:tc>
          <w:tcPr>
            <w:tcW w:w="6916" w:type="dxa"/>
          </w:tcPr>
          <w:p w:rsidR="00715AEB" w:rsidRPr="006749B9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749B9">
              <w:rPr>
                <w:rFonts w:cs="Arial"/>
                <w:szCs w:val="24"/>
              </w:rPr>
              <w:t xml:space="preserve">Správa železniční dopravní cesty, </w:t>
            </w:r>
            <w:proofErr w:type="spellStart"/>
            <w:r w:rsidRPr="006749B9">
              <w:rPr>
                <w:rFonts w:cs="Arial"/>
                <w:szCs w:val="24"/>
              </w:rPr>
              <w:t>s.o</w:t>
            </w:r>
            <w:proofErr w:type="spellEnd"/>
            <w:r w:rsidRPr="006749B9">
              <w:rPr>
                <w:rFonts w:cs="Arial"/>
                <w:szCs w:val="24"/>
              </w:rPr>
              <w:t>.</w:t>
            </w:r>
          </w:p>
          <w:p w:rsidR="00715AEB" w:rsidRPr="006749B9" w:rsidRDefault="00AC31AC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749B9">
              <w:rPr>
                <w:rFonts w:cs="Arial"/>
                <w:szCs w:val="24"/>
              </w:rPr>
              <w:t>Generální ředitelství</w:t>
            </w:r>
          </w:p>
          <w:p w:rsidR="00715AEB" w:rsidRPr="006749B9" w:rsidRDefault="00AC31AC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749B9">
              <w:rPr>
                <w:rFonts w:cs="Arial"/>
                <w:szCs w:val="24"/>
              </w:rPr>
              <w:t>Dlážděná 1003/7</w:t>
            </w:r>
          </w:p>
          <w:p w:rsidR="00715AEB" w:rsidRPr="006749B9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749B9">
              <w:rPr>
                <w:rFonts w:cs="Arial"/>
                <w:szCs w:val="24"/>
              </w:rPr>
              <w:t>1</w:t>
            </w:r>
            <w:r w:rsidR="00AC31AC" w:rsidRPr="006749B9">
              <w:rPr>
                <w:rFonts w:cs="Arial"/>
                <w:szCs w:val="24"/>
              </w:rPr>
              <w:t>10 00 Praha 1</w:t>
            </w:r>
          </w:p>
        </w:tc>
      </w:tr>
      <w:tr w:rsidR="00624433" w:rsidRPr="00624433">
        <w:tc>
          <w:tcPr>
            <w:tcW w:w="2156" w:type="dxa"/>
          </w:tcPr>
          <w:p w:rsidR="00715AEB" w:rsidRPr="006749B9" w:rsidRDefault="00AC31AC">
            <w:pPr>
              <w:pStyle w:val="Zkladntext"/>
              <w:spacing w:line="240" w:lineRule="auto"/>
              <w:ind w:firstLine="0"/>
            </w:pPr>
            <w:r w:rsidRPr="006749B9">
              <w:t>Organizační jednotka</w:t>
            </w:r>
            <w:r w:rsidR="00715AEB" w:rsidRPr="006749B9">
              <w:t>:</w:t>
            </w:r>
          </w:p>
        </w:tc>
        <w:tc>
          <w:tcPr>
            <w:tcW w:w="6916" w:type="dxa"/>
          </w:tcPr>
          <w:p w:rsidR="00715AEB" w:rsidRPr="006749B9" w:rsidRDefault="00AC31AC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749B9">
              <w:rPr>
                <w:rFonts w:cs="Arial"/>
                <w:szCs w:val="24"/>
              </w:rPr>
              <w:t xml:space="preserve">Oblastní ředitelství </w:t>
            </w:r>
            <w:r w:rsidR="006749B9" w:rsidRPr="006749B9">
              <w:rPr>
                <w:rFonts w:cs="Arial"/>
                <w:szCs w:val="24"/>
              </w:rPr>
              <w:t>Ústí nad Labem</w:t>
            </w:r>
          </w:p>
          <w:p w:rsidR="00715AEB" w:rsidRPr="006749B9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</w:p>
        </w:tc>
      </w:tr>
      <w:tr w:rsidR="00624433" w:rsidRPr="00624433">
        <w:tc>
          <w:tcPr>
            <w:tcW w:w="2156" w:type="dxa"/>
          </w:tcPr>
          <w:p w:rsidR="00715AEB" w:rsidRPr="006749B9" w:rsidRDefault="00715AEB">
            <w:pPr>
              <w:pStyle w:val="Zkladntext"/>
              <w:spacing w:line="240" w:lineRule="auto"/>
              <w:ind w:firstLine="0"/>
            </w:pPr>
            <w:r w:rsidRPr="006749B9">
              <w:t>Projektant:</w:t>
            </w:r>
          </w:p>
        </w:tc>
        <w:tc>
          <w:tcPr>
            <w:tcW w:w="6916" w:type="dxa"/>
          </w:tcPr>
          <w:p w:rsidR="00715AEB" w:rsidRPr="006749B9" w:rsidRDefault="00715AEB" w:rsidP="00A41D32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</w:p>
        </w:tc>
      </w:tr>
      <w:tr w:rsidR="00624433" w:rsidRPr="00624433">
        <w:tc>
          <w:tcPr>
            <w:tcW w:w="2156" w:type="dxa"/>
          </w:tcPr>
          <w:p w:rsidR="00715AEB" w:rsidRPr="006749B9" w:rsidRDefault="00715AEB">
            <w:pPr>
              <w:pStyle w:val="Zkladntext"/>
              <w:spacing w:line="240" w:lineRule="auto"/>
              <w:ind w:firstLine="0"/>
            </w:pPr>
            <w:r w:rsidRPr="006749B9">
              <w:t>Stupeň PD:</w:t>
            </w:r>
          </w:p>
        </w:tc>
        <w:tc>
          <w:tcPr>
            <w:tcW w:w="6916" w:type="dxa"/>
          </w:tcPr>
          <w:p w:rsidR="00715AEB" w:rsidRPr="006749B9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749B9">
              <w:rPr>
                <w:rFonts w:cs="Arial"/>
                <w:szCs w:val="24"/>
              </w:rPr>
              <w:t>Technický projekt</w:t>
            </w:r>
          </w:p>
        </w:tc>
      </w:tr>
      <w:tr w:rsidR="00715AEB" w:rsidRPr="00624433">
        <w:tc>
          <w:tcPr>
            <w:tcW w:w="2156" w:type="dxa"/>
          </w:tcPr>
          <w:p w:rsidR="00715AEB" w:rsidRPr="006749B9" w:rsidRDefault="00715AEB">
            <w:pPr>
              <w:pStyle w:val="Zkladntext"/>
              <w:spacing w:line="240" w:lineRule="auto"/>
              <w:ind w:firstLine="0"/>
            </w:pPr>
            <w:r w:rsidRPr="006749B9">
              <w:t>Předpokládaný termín realizace:</w:t>
            </w:r>
          </w:p>
        </w:tc>
        <w:tc>
          <w:tcPr>
            <w:tcW w:w="6916" w:type="dxa"/>
          </w:tcPr>
          <w:p w:rsidR="00715AEB" w:rsidRPr="006749B9" w:rsidRDefault="005B6DDC" w:rsidP="00A41D32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6749B9">
              <w:rPr>
                <w:rFonts w:cs="Arial"/>
                <w:szCs w:val="24"/>
              </w:rPr>
              <w:t>-</w:t>
            </w:r>
          </w:p>
        </w:tc>
      </w:tr>
    </w:tbl>
    <w:p w:rsidR="00715AEB" w:rsidRPr="00624433" w:rsidRDefault="00715AEB">
      <w:pPr>
        <w:rPr>
          <w:b/>
          <w:color w:val="FF0000"/>
        </w:rPr>
      </w:pPr>
    </w:p>
    <w:p w:rsidR="00715AEB" w:rsidRPr="006749B9" w:rsidRDefault="00715AEB">
      <w:pPr>
        <w:pStyle w:val="Nadpis3"/>
        <w:numPr>
          <w:ilvl w:val="0"/>
          <w:numId w:val="2"/>
        </w:numPr>
      </w:pPr>
      <w:r w:rsidRPr="00624433">
        <w:rPr>
          <w:b w:val="0"/>
          <w:color w:val="FF0000"/>
        </w:rPr>
        <w:br w:type="page"/>
      </w:r>
      <w:r w:rsidRPr="006749B9">
        <w:lastRenderedPageBreak/>
        <w:t>Úvod</w:t>
      </w:r>
    </w:p>
    <w:p w:rsidR="00715AEB" w:rsidRPr="006749B9" w:rsidRDefault="00715AEB" w:rsidP="0017443E">
      <w:pPr>
        <w:pStyle w:val="Zkladntext"/>
        <w:jc w:val="both"/>
      </w:pPr>
      <w:r w:rsidRPr="006749B9">
        <w:t>Projekt prostorové polohy koleje pro předmětný traťový úsek byl zpra</w:t>
      </w:r>
      <w:r w:rsidR="00107D5F" w:rsidRPr="006749B9">
        <w:t xml:space="preserve">cován na základě </w:t>
      </w:r>
      <w:r w:rsidR="006749B9" w:rsidRPr="006749B9">
        <w:t xml:space="preserve">příslušné </w:t>
      </w:r>
      <w:r w:rsidR="00107D5F" w:rsidRPr="006749B9">
        <w:t>Smlouvy o dílo</w:t>
      </w:r>
      <w:r w:rsidR="006749B9" w:rsidRPr="006749B9">
        <w:t>.</w:t>
      </w:r>
    </w:p>
    <w:p w:rsidR="00715AEB" w:rsidRPr="006749B9" w:rsidRDefault="00715AEB" w:rsidP="0017443E">
      <w:pPr>
        <w:pStyle w:val="Zkladntext"/>
        <w:jc w:val="both"/>
      </w:pPr>
      <w:r w:rsidRPr="006749B9">
        <w:t xml:space="preserve">Základním podkladem pro zpracování projektu bylo geodetické zaměření stávajícího stavu, </w:t>
      </w:r>
      <w:r w:rsidR="00BD2595" w:rsidRPr="006749B9">
        <w:t xml:space="preserve">které </w:t>
      </w:r>
      <w:r w:rsidRPr="006749B9">
        <w:t>byl</w:t>
      </w:r>
      <w:r w:rsidR="00BD2595" w:rsidRPr="006749B9">
        <w:t>o předáno</w:t>
      </w:r>
      <w:r w:rsidRPr="006749B9">
        <w:t xml:space="preserve"> v elektronické formě společně s ostatními podklady po podpisu Smlouvy o dílo.</w:t>
      </w:r>
      <w:r w:rsidR="00137FD4" w:rsidRPr="006749B9">
        <w:t xml:space="preserve"> </w:t>
      </w:r>
    </w:p>
    <w:p w:rsidR="0017443E" w:rsidRPr="006749B9" w:rsidRDefault="00715AEB" w:rsidP="000A61FD">
      <w:pPr>
        <w:pStyle w:val="Zkladntext"/>
        <w:jc w:val="both"/>
      </w:pPr>
      <w:r w:rsidRPr="006749B9">
        <w:t xml:space="preserve">Technický projekt byl vypracován na základě </w:t>
      </w:r>
      <w:r w:rsidR="00F72A63" w:rsidRPr="006749B9">
        <w:t>požadovaných parametrů</w:t>
      </w:r>
      <w:r w:rsidR="0099263B" w:rsidRPr="006749B9">
        <w:t xml:space="preserve"> návrhu GPK stanovených</w:t>
      </w:r>
      <w:r w:rsidR="00F72A63" w:rsidRPr="006749B9">
        <w:t xml:space="preserve"> v </w:t>
      </w:r>
      <w:r w:rsidR="00926225" w:rsidRPr="006749B9">
        <w:t>p</w:t>
      </w:r>
      <w:r w:rsidR="00F72A63" w:rsidRPr="006749B9">
        <w:t>říloze</w:t>
      </w:r>
      <w:r w:rsidR="00926225" w:rsidRPr="006749B9">
        <w:t xml:space="preserve"> č. 1 </w:t>
      </w:r>
      <w:r w:rsidR="00F72A63" w:rsidRPr="006749B9">
        <w:t xml:space="preserve">Zadávací dokumentace. </w:t>
      </w:r>
    </w:p>
    <w:p w:rsidR="00715AEB" w:rsidRPr="009C629F" w:rsidRDefault="00715AEB">
      <w:pPr>
        <w:pStyle w:val="Nadpis3"/>
        <w:numPr>
          <w:ilvl w:val="0"/>
          <w:numId w:val="2"/>
        </w:numPr>
      </w:pPr>
      <w:r w:rsidRPr="009C629F">
        <w:t>Použité podklady</w:t>
      </w:r>
    </w:p>
    <w:p w:rsidR="00715AEB" w:rsidRPr="009C629F" w:rsidRDefault="00715AEB">
      <w:pPr>
        <w:pStyle w:val="Zkladntext"/>
        <w:numPr>
          <w:ilvl w:val="0"/>
          <w:numId w:val="4"/>
        </w:numPr>
      </w:pPr>
      <w:r w:rsidRPr="009C629F">
        <w:t>geodetické zaměření stávajícího stavu</w:t>
      </w:r>
    </w:p>
    <w:p w:rsidR="00137FD4" w:rsidRPr="009C629F" w:rsidRDefault="00137FD4">
      <w:pPr>
        <w:pStyle w:val="Zkladntext"/>
        <w:numPr>
          <w:ilvl w:val="0"/>
          <w:numId w:val="4"/>
        </w:numPr>
      </w:pPr>
      <w:r w:rsidRPr="009C629F">
        <w:t>železniční bodové pole</w:t>
      </w:r>
    </w:p>
    <w:p w:rsidR="00715AEB" w:rsidRPr="009C629F" w:rsidRDefault="00715AEB">
      <w:pPr>
        <w:pStyle w:val="Zkladntext"/>
        <w:numPr>
          <w:ilvl w:val="0"/>
          <w:numId w:val="4"/>
        </w:numPr>
      </w:pPr>
      <w:r w:rsidRPr="009C629F">
        <w:t xml:space="preserve">nákresné přehledy </w:t>
      </w:r>
    </w:p>
    <w:p w:rsidR="00715AEB" w:rsidRPr="009C629F" w:rsidRDefault="00715AEB">
      <w:pPr>
        <w:pStyle w:val="Zkladntext"/>
        <w:numPr>
          <w:ilvl w:val="0"/>
          <w:numId w:val="4"/>
        </w:numPr>
      </w:pPr>
      <w:r w:rsidRPr="009C629F">
        <w:t>schémata železničních stanic</w:t>
      </w:r>
    </w:p>
    <w:p w:rsidR="00715AEB" w:rsidRPr="009C629F" w:rsidRDefault="00715AEB">
      <w:pPr>
        <w:pStyle w:val="Zkladntext"/>
        <w:numPr>
          <w:ilvl w:val="0"/>
          <w:numId w:val="4"/>
        </w:numPr>
      </w:pPr>
      <w:r w:rsidRPr="009C629F">
        <w:t>tabulky výhybek</w:t>
      </w:r>
      <w:r w:rsidR="00D710D0" w:rsidRPr="009C629F">
        <w:t xml:space="preserve"> v jednotlivých dopravnách</w:t>
      </w:r>
    </w:p>
    <w:p w:rsidR="00715AEB" w:rsidRPr="009C629F" w:rsidRDefault="00715AEB">
      <w:pPr>
        <w:pStyle w:val="Zkladntext"/>
        <w:numPr>
          <w:ilvl w:val="0"/>
          <w:numId w:val="4"/>
        </w:numPr>
      </w:pPr>
      <w:r w:rsidRPr="009C629F">
        <w:t>seznam železničních přejezdů</w:t>
      </w:r>
      <w:r w:rsidR="00D710D0" w:rsidRPr="009C629F">
        <w:t xml:space="preserve"> se základními parametry</w:t>
      </w:r>
    </w:p>
    <w:p w:rsidR="00715AEB" w:rsidRPr="009C629F" w:rsidRDefault="00715AEB">
      <w:pPr>
        <w:pStyle w:val="Zkladntext"/>
        <w:numPr>
          <w:ilvl w:val="0"/>
          <w:numId w:val="4"/>
        </w:numPr>
      </w:pPr>
      <w:r w:rsidRPr="009C629F">
        <w:t xml:space="preserve">seznam </w:t>
      </w:r>
      <w:r w:rsidR="00BD2092" w:rsidRPr="009C629F">
        <w:t xml:space="preserve">železničních </w:t>
      </w:r>
      <w:r w:rsidRPr="009C629F">
        <w:t>mostů a propustků</w:t>
      </w:r>
      <w:r w:rsidR="00D710D0" w:rsidRPr="009C629F">
        <w:t xml:space="preserve"> se základními údaji</w:t>
      </w:r>
    </w:p>
    <w:p w:rsidR="00715AEB" w:rsidRPr="009C629F" w:rsidRDefault="00715AEB">
      <w:pPr>
        <w:pStyle w:val="Zkladntext"/>
        <w:numPr>
          <w:ilvl w:val="0"/>
          <w:numId w:val="4"/>
        </w:numPr>
      </w:pPr>
      <w:r w:rsidRPr="009C629F">
        <w:t>tabulk</w:t>
      </w:r>
      <w:r w:rsidR="00D710D0" w:rsidRPr="009C629F">
        <w:t>a</w:t>
      </w:r>
      <w:r w:rsidRPr="009C629F">
        <w:t xml:space="preserve"> traťových poměrů</w:t>
      </w:r>
      <w:r w:rsidR="00D710D0" w:rsidRPr="009C629F">
        <w:t xml:space="preserve"> č. 6</w:t>
      </w:r>
      <w:r w:rsidR="00137FD4" w:rsidRPr="009C629F">
        <w:t>a</w:t>
      </w:r>
    </w:p>
    <w:p w:rsidR="000A61FD" w:rsidRPr="009C629F" w:rsidRDefault="000A61FD">
      <w:pPr>
        <w:pStyle w:val="Zkladntext"/>
        <w:numPr>
          <w:ilvl w:val="0"/>
          <w:numId w:val="4"/>
        </w:numPr>
      </w:pPr>
      <w:r w:rsidRPr="009C629F">
        <w:t>projektov</w:t>
      </w:r>
      <w:r w:rsidR="00137FD4" w:rsidRPr="009C629F">
        <w:t>á</w:t>
      </w:r>
      <w:r w:rsidR="00A948F4" w:rsidRPr="009C629F">
        <w:t xml:space="preserve"> dokumentace </w:t>
      </w:r>
      <w:r w:rsidR="00F72A63" w:rsidRPr="009C629F">
        <w:t>související</w:t>
      </w:r>
      <w:r w:rsidR="005553C5" w:rsidRPr="009C629F">
        <w:t>ch</w:t>
      </w:r>
      <w:r w:rsidR="00BD2092" w:rsidRPr="009C629F">
        <w:t xml:space="preserve"> </w:t>
      </w:r>
      <w:r w:rsidR="00137FD4" w:rsidRPr="009C629F">
        <w:t>stav</w:t>
      </w:r>
      <w:r w:rsidR="005553C5" w:rsidRPr="009C629F">
        <w:t>e</w:t>
      </w:r>
      <w:r w:rsidR="00137FD4" w:rsidRPr="009C629F">
        <w:t>b</w:t>
      </w:r>
    </w:p>
    <w:p w:rsidR="005A42C5" w:rsidRDefault="005A42C5" w:rsidP="009C629F">
      <w:pPr>
        <w:pStyle w:val="Zkladntext"/>
        <w:numPr>
          <w:ilvl w:val="1"/>
          <w:numId w:val="4"/>
        </w:numPr>
        <w:spacing w:line="240" w:lineRule="auto"/>
        <w:ind w:left="1434" w:hanging="357"/>
      </w:pPr>
      <w:r w:rsidRPr="009C629F">
        <w:t>„</w:t>
      </w:r>
      <w:r w:rsidR="009C629F" w:rsidRPr="009C629F">
        <w:t>Projekt prostorové polohy koleje na vybraných částech „Podkrušnohorského koridoru“ Ústí nad Labem západ - Cheb</w:t>
      </w:r>
      <w:r w:rsidR="00F72A63" w:rsidRPr="009C629F">
        <w:t>“</w:t>
      </w:r>
      <w:r w:rsidR="009C629F" w:rsidRPr="009C629F">
        <w:t>, část Trmice – Chabařovice km 5,5 – 10,5</w:t>
      </w:r>
      <w:r w:rsidR="00A933AD" w:rsidRPr="009C629F">
        <w:t xml:space="preserve"> </w:t>
      </w:r>
      <w:r w:rsidR="007E5639" w:rsidRPr="009C629F">
        <w:t xml:space="preserve"> – </w:t>
      </w:r>
      <w:r w:rsidR="00F72A63" w:rsidRPr="009C629F">
        <w:t>zpracovatel</w:t>
      </w:r>
      <w:r w:rsidR="009C629F" w:rsidRPr="009C629F">
        <w:t xml:space="preserve"> části</w:t>
      </w:r>
      <w:r w:rsidR="00F72A63" w:rsidRPr="009C629F">
        <w:t xml:space="preserve">: </w:t>
      </w:r>
      <w:r w:rsidR="009C629F" w:rsidRPr="009C629F">
        <w:t>PROGI, spol. s r.o.</w:t>
      </w:r>
      <w:r w:rsidR="00F72A63" w:rsidRPr="009C629F">
        <w:t xml:space="preserve"> (</w:t>
      </w:r>
      <w:r w:rsidR="009C629F" w:rsidRPr="009C629F">
        <w:t>12/2015</w:t>
      </w:r>
      <w:r w:rsidR="00F72A63" w:rsidRPr="009C629F">
        <w:t>)</w:t>
      </w:r>
    </w:p>
    <w:p w:rsidR="00715AEB" w:rsidRPr="00AD3E86" w:rsidRDefault="00715AEB">
      <w:pPr>
        <w:pStyle w:val="Nadpis3"/>
        <w:numPr>
          <w:ilvl w:val="0"/>
          <w:numId w:val="2"/>
        </w:numPr>
      </w:pPr>
      <w:r w:rsidRPr="00AD3E86">
        <w:t>Použité bodové pole</w:t>
      </w:r>
    </w:p>
    <w:p w:rsidR="00FF1B25" w:rsidRPr="00AD3E86" w:rsidRDefault="00715AEB" w:rsidP="000A61FD">
      <w:pPr>
        <w:pStyle w:val="Zkladntext"/>
        <w:jc w:val="both"/>
      </w:pPr>
      <w:r w:rsidRPr="00AD3E86">
        <w:t xml:space="preserve">Bodové pole v zájmovém úseku trati odpovídá TKP, využívá souřadný systém </w:t>
      </w:r>
      <w:r w:rsidR="00BD5B56" w:rsidRPr="00AD3E86">
        <w:t>S-</w:t>
      </w:r>
      <w:r w:rsidRPr="00AD3E86">
        <w:t xml:space="preserve">JTSK a výškový systém </w:t>
      </w:r>
      <w:proofErr w:type="spellStart"/>
      <w:r w:rsidRPr="00AD3E86">
        <w:t>Bpv</w:t>
      </w:r>
      <w:proofErr w:type="spellEnd"/>
      <w:r w:rsidRPr="00AD3E86">
        <w:t xml:space="preserve">. </w:t>
      </w:r>
      <w:r w:rsidR="004E7B73" w:rsidRPr="00AD3E86">
        <w:t>G</w:t>
      </w:r>
      <w:r w:rsidRPr="00AD3E86">
        <w:t>eodetické údaje o bodovém poli byly předány společně s</w:t>
      </w:r>
      <w:r w:rsidR="004E7B73" w:rsidRPr="00AD3E86">
        <w:t>e zaměřením a mapovými podklady</w:t>
      </w:r>
      <w:r w:rsidRPr="00AD3E86">
        <w:t xml:space="preserve"> po podpisu Smlouvy o dílo.</w:t>
      </w:r>
    </w:p>
    <w:p w:rsidR="00FF1B25" w:rsidRPr="00F13C52" w:rsidRDefault="00FF1B25" w:rsidP="00FF1B25">
      <w:pPr>
        <w:pStyle w:val="Nadpis3"/>
        <w:numPr>
          <w:ilvl w:val="0"/>
          <w:numId w:val="2"/>
        </w:numPr>
      </w:pPr>
      <w:r w:rsidRPr="00F13C52">
        <w:t>Stávající stav</w:t>
      </w:r>
    </w:p>
    <w:p w:rsidR="0017443E" w:rsidRPr="00F13C52" w:rsidRDefault="00FF1B25" w:rsidP="0018208A">
      <w:pPr>
        <w:pStyle w:val="Zkladntext"/>
        <w:jc w:val="both"/>
      </w:pPr>
      <w:r w:rsidRPr="00F13C52">
        <w:t>Předmětem řešení j</w:t>
      </w:r>
      <w:r w:rsidR="006275E8">
        <w:t>e</w:t>
      </w:r>
      <w:r w:rsidRPr="00F13C52">
        <w:t xml:space="preserve"> úsek km </w:t>
      </w:r>
      <w:r w:rsidR="00682A27" w:rsidRPr="00F13C52">
        <w:t xml:space="preserve">cca </w:t>
      </w:r>
      <w:r w:rsidR="00120D19" w:rsidRPr="00F13C52">
        <w:t>0,500 – 5,400</w:t>
      </w:r>
      <w:r w:rsidR="006275E8">
        <w:t>.</w:t>
      </w:r>
    </w:p>
    <w:p w:rsidR="00232AAC" w:rsidRPr="00435402" w:rsidRDefault="00FF1B25" w:rsidP="0018208A">
      <w:pPr>
        <w:pStyle w:val="Zkladntext"/>
        <w:jc w:val="both"/>
      </w:pPr>
      <w:r w:rsidRPr="00232AAC">
        <w:lastRenderedPageBreak/>
        <w:t xml:space="preserve">Celková délka </w:t>
      </w:r>
      <w:r w:rsidR="00232AAC" w:rsidRPr="00435402">
        <w:t>řešen</w:t>
      </w:r>
      <w:r w:rsidR="006275E8">
        <w:t>ého</w:t>
      </w:r>
      <w:r w:rsidR="00232AAC" w:rsidRPr="00435402">
        <w:t xml:space="preserve"> úsek</w:t>
      </w:r>
      <w:r w:rsidR="006275E8">
        <w:t>u</w:t>
      </w:r>
      <w:r w:rsidR="00232AAC" w:rsidRPr="00435402">
        <w:t xml:space="preserve"> je cca </w:t>
      </w:r>
      <w:r w:rsidR="006275E8">
        <w:t>4,90</w:t>
      </w:r>
      <w:r w:rsidR="00232AAC" w:rsidRPr="00435402">
        <w:t xml:space="preserve"> km</w:t>
      </w:r>
      <w:r w:rsidRPr="00435402">
        <w:t>. Nejvyšší traťová rychlost v</w:t>
      </w:r>
      <w:r w:rsidR="00232AAC" w:rsidRPr="00435402">
        <w:t> řešených úsecích je následující:</w:t>
      </w:r>
    </w:p>
    <w:p w:rsidR="00232AAC" w:rsidRPr="00435402" w:rsidRDefault="00232AAC" w:rsidP="00435402">
      <w:pPr>
        <w:pStyle w:val="Zkladntext"/>
        <w:numPr>
          <w:ilvl w:val="0"/>
          <w:numId w:val="12"/>
        </w:numPr>
        <w:spacing w:before="0" w:after="0" w:line="240" w:lineRule="auto"/>
        <w:ind w:hanging="357"/>
        <w:jc w:val="both"/>
      </w:pPr>
      <w:r w:rsidRPr="00435402">
        <w:t>km 0,500 – km 0,567: 30 km/h</w:t>
      </w:r>
    </w:p>
    <w:p w:rsidR="00232AAC" w:rsidRPr="00435402" w:rsidRDefault="00232AAC" w:rsidP="00435402">
      <w:pPr>
        <w:pStyle w:val="Zkladntext"/>
        <w:numPr>
          <w:ilvl w:val="0"/>
          <w:numId w:val="12"/>
        </w:numPr>
        <w:spacing w:before="0" w:after="0" w:line="240" w:lineRule="auto"/>
        <w:ind w:hanging="357"/>
        <w:jc w:val="both"/>
      </w:pPr>
      <w:r w:rsidRPr="00435402">
        <w:t>km 0,567 – km 3,960: 60 km/h</w:t>
      </w:r>
    </w:p>
    <w:p w:rsidR="00232AAC" w:rsidRPr="00435402" w:rsidRDefault="00232AAC" w:rsidP="00435402">
      <w:pPr>
        <w:pStyle w:val="Zkladntext"/>
        <w:numPr>
          <w:ilvl w:val="0"/>
          <w:numId w:val="12"/>
        </w:numPr>
        <w:spacing w:before="0" w:after="0" w:line="240" w:lineRule="auto"/>
        <w:ind w:hanging="357"/>
        <w:jc w:val="both"/>
      </w:pPr>
      <w:r w:rsidRPr="00435402">
        <w:t>km 3,960 – km 4,618: 80 km/h</w:t>
      </w:r>
    </w:p>
    <w:p w:rsidR="00232AAC" w:rsidRPr="00435402" w:rsidRDefault="00232AAC" w:rsidP="00435402">
      <w:pPr>
        <w:pStyle w:val="Zkladntext"/>
        <w:numPr>
          <w:ilvl w:val="0"/>
          <w:numId w:val="12"/>
        </w:numPr>
        <w:spacing w:before="0" w:after="0" w:line="240" w:lineRule="auto"/>
        <w:ind w:hanging="357"/>
        <w:jc w:val="both"/>
      </w:pPr>
      <w:r w:rsidRPr="00435402">
        <w:t xml:space="preserve">km 4,618 – km 5,400: 120 km/h </w:t>
      </w:r>
    </w:p>
    <w:p w:rsidR="00435402" w:rsidRPr="00435402" w:rsidRDefault="00435402" w:rsidP="00435402">
      <w:pPr>
        <w:pStyle w:val="Zkladntext"/>
        <w:spacing w:before="0" w:after="0" w:line="240" w:lineRule="auto"/>
        <w:ind w:left="1072" w:firstLine="0"/>
        <w:jc w:val="both"/>
      </w:pPr>
    </w:p>
    <w:p w:rsidR="00FF1B25" w:rsidRDefault="00D52B92" w:rsidP="0018208A">
      <w:pPr>
        <w:pStyle w:val="Zkladntext"/>
        <w:jc w:val="both"/>
      </w:pPr>
      <w:r w:rsidRPr="00D52B92">
        <w:t>Řešený úsek km 0,500 – 5,400 se nachází v ŽST Ústí nad Labem západ. V koleji č. 1 je v řešeném úseku situováno celkem 17 výhybek</w:t>
      </w:r>
      <w:r w:rsidR="006275E8">
        <w:t>, v koleji č. 2 je situováno celkem 12 výhybek</w:t>
      </w:r>
      <w:r w:rsidRPr="00D52B92">
        <w:t>.</w:t>
      </w:r>
      <w:r w:rsidR="00E75CE7" w:rsidRPr="00D52B92">
        <w:t xml:space="preserve"> </w:t>
      </w:r>
      <w:r>
        <w:t>V řešeném úseku se nachází 1 železniční přejezd v ev. km 2,495, 5 mostů (v ev. km 1,158, km 1,797,  km 2,710, km 3,332 a km 5,428) a 5 propustků. Všechny mosty jsou mají průběžné kolejové lože.</w:t>
      </w:r>
      <w:r w:rsidR="006275E8">
        <w:t xml:space="preserve"> Na konci řešeného úseku je směrové i výškové řešení obou kolejí napojeno na řešení převzaté z </w:t>
      </w:r>
      <w:r w:rsidR="006275E8" w:rsidRPr="009C629F">
        <w:t>Projekt</w:t>
      </w:r>
      <w:r w:rsidR="006275E8">
        <w:t>u</w:t>
      </w:r>
      <w:r w:rsidR="006275E8" w:rsidRPr="009C629F">
        <w:t xml:space="preserve"> prostorové polohy koleje na vybraných částech „Podkrušnohorského koridoru“ Ústí nad Labem západ - Cheb“, část Trmice – Chabařovice km 5,5 – 10,5  – zpracovatel části: PROGI, spol. s r.o. (12/2015)</w:t>
      </w:r>
    </w:p>
    <w:p w:rsidR="00715AEB" w:rsidRPr="006712E4" w:rsidRDefault="00715AEB">
      <w:pPr>
        <w:pStyle w:val="Nadpis3"/>
        <w:numPr>
          <w:ilvl w:val="0"/>
          <w:numId w:val="2"/>
        </w:numPr>
      </w:pPr>
      <w:r w:rsidRPr="006712E4">
        <w:t>Směrové řešení</w:t>
      </w:r>
    </w:p>
    <w:p w:rsidR="00C70C0C" w:rsidRPr="006712E4" w:rsidRDefault="00FF1B25" w:rsidP="00CC1E78">
      <w:pPr>
        <w:pStyle w:val="Zkladntext"/>
        <w:jc w:val="both"/>
      </w:pPr>
      <w:r w:rsidRPr="006712E4">
        <w:t xml:space="preserve">Návrh směrového řešení vychází </w:t>
      </w:r>
      <w:r w:rsidR="009F15C9" w:rsidRPr="006712E4">
        <w:t xml:space="preserve">z </w:t>
      </w:r>
      <w:r w:rsidRPr="006712E4">
        <w:t>údajů o poloměrech a délkách přechodnic uvedených v nákresn</w:t>
      </w:r>
      <w:r w:rsidR="003C7FCA" w:rsidRPr="006712E4">
        <w:t>ém</w:t>
      </w:r>
      <w:r w:rsidRPr="006712E4">
        <w:t xml:space="preserve"> přehled</w:t>
      </w:r>
      <w:r w:rsidR="003C7FCA" w:rsidRPr="006712E4">
        <w:t>u</w:t>
      </w:r>
      <w:r w:rsidR="005553C5" w:rsidRPr="006712E4">
        <w:t xml:space="preserve"> železničního svršku</w:t>
      </w:r>
      <w:r w:rsidRPr="006712E4">
        <w:t>. Tyto hodnoty byly optimalizovány pro skutečný stav dle zaměření s cílem dosáhnout co nejmenší příčný posun koleje oproti stávajícímu stavu při současném dodržení požadavků na geometrii osy koleje dle ČSN 73 6360-</w:t>
      </w:r>
      <w:r w:rsidR="008864F8" w:rsidRPr="006712E4">
        <w:t>1</w:t>
      </w:r>
      <w:r w:rsidRPr="006712E4">
        <w:t xml:space="preserve">. </w:t>
      </w:r>
    </w:p>
    <w:p w:rsidR="007C39AC" w:rsidRDefault="00DB04C3" w:rsidP="007C39AC">
      <w:pPr>
        <w:pStyle w:val="Zkladntext"/>
        <w:jc w:val="both"/>
      </w:pPr>
      <w:proofErr w:type="spellStart"/>
      <w:r w:rsidRPr="00C731B3">
        <w:t>Mezipřímé</w:t>
      </w:r>
      <w:proofErr w:type="spellEnd"/>
      <w:r w:rsidRPr="00C731B3">
        <w:t xml:space="preserve"> mezi oblouky byly vyrovnány, na tyto </w:t>
      </w:r>
      <w:proofErr w:type="spellStart"/>
      <w:r w:rsidRPr="00C731B3">
        <w:t>mezipřímé</w:t>
      </w:r>
      <w:proofErr w:type="spellEnd"/>
      <w:r w:rsidRPr="00C731B3">
        <w:t xml:space="preserve"> byly následně nastaveny hodnoty poloměrů oblouků a délek přechodnic / vzestupnic s cílem minimalizovat hodnoty příčných posunů od zaměřených bodů. </w:t>
      </w:r>
      <w:r w:rsidR="00C70C0C" w:rsidRPr="00C731B3">
        <w:t xml:space="preserve">V místě </w:t>
      </w:r>
      <w:r w:rsidR="00C70C0C" w:rsidRPr="00C731B3">
        <w:rPr>
          <w:b/>
        </w:rPr>
        <w:t>p</w:t>
      </w:r>
      <w:r w:rsidR="00FF1B25" w:rsidRPr="00C731B3">
        <w:rPr>
          <w:b/>
        </w:rPr>
        <w:t xml:space="preserve">evných překážek, </w:t>
      </w:r>
      <w:r w:rsidR="00C70C0C" w:rsidRPr="00C731B3">
        <w:rPr>
          <w:b/>
        </w:rPr>
        <w:t>což jsou v řešeném úseku přejezdy</w:t>
      </w:r>
      <w:r w:rsidR="00642EA1" w:rsidRPr="00C731B3">
        <w:rPr>
          <w:b/>
        </w:rPr>
        <w:t xml:space="preserve">, výhybky v jednotlivých </w:t>
      </w:r>
      <w:r w:rsidR="005553C5" w:rsidRPr="00C731B3">
        <w:rPr>
          <w:b/>
        </w:rPr>
        <w:t xml:space="preserve">železničních stanicích </w:t>
      </w:r>
      <w:r w:rsidR="00642EA1" w:rsidRPr="00C731B3">
        <w:rPr>
          <w:b/>
        </w:rPr>
        <w:t>a mosty bez průběžného štěrkového lože</w:t>
      </w:r>
      <w:r w:rsidR="00C70C0C" w:rsidRPr="00C731B3">
        <w:rPr>
          <w:b/>
        </w:rPr>
        <w:t>, jsou příčné posuny navrhovány pokud možno co nejmenší.</w:t>
      </w:r>
      <w:r w:rsidR="007C39AC">
        <w:rPr>
          <w:b/>
        </w:rPr>
        <w:t xml:space="preserve"> </w:t>
      </w:r>
      <w:r w:rsidR="007C39AC">
        <w:t xml:space="preserve">V případě, kdy je v jedné </w:t>
      </w:r>
      <w:proofErr w:type="spellStart"/>
      <w:r w:rsidR="007C39AC">
        <w:t>mezipřímé</w:t>
      </w:r>
      <w:proofErr w:type="spellEnd"/>
      <w:r w:rsidR="007C39AC">
        <w:t xml:space="preserve"> za sebou umístěno více výhybek, byl smysl těchto </w:t>
      </w:r>
      <w:proofErr w:type="spellStart"/>
      <w:r w:rsidR="007C39AC">
        <w:t>mezipřímých</w:t>
      </w:r>
      <w:proofErr w:type="spellEnd"/>
      <w:r w:rsidR="007C39AC">
        <w:t xml:space="preserve"> určen především z vyrovnání zaměřených bodů ve výhybkách s cílem minimalizace příčných posunů ve výhybkách. Příčné posuny ve výhybkách se pohybují od 0 od cca 25 mm.</w:t>
      </w:r>
    </w:p>
    <w:p w:rsidR="00642EA1" w:rsidRPr="00C731B3" w:rsidRDefault="007B4A72" w:rsidP="00CC1E78">
      <w:pPr>
        <w:pStyle w:val="Zkladntext"/>
        <w:jc w:val="both"/>
      </w:pPr>
      <w:r w:rsidRPr="00C731B3">
        <w:t xml:space="preserve">Upravené hodnoty poloměrů oblouků a délek přechodnic byly zaokrouhleny </w:t>
      </w:r>
      <w:r w:rsidR="00C70C0C" w:rsidRPr="00C731B3">
        <w:t>zpravidla na celé metry, kd</w:t>
      </w:r>
      <w:r w:rsidR="00642EA1" w:rsidRPr="00C731B3">
        <w:t>e</w:t>
      </w:r>
      <w:r w:rsidR="00C70C0C" w:rsidRPr="00C731B3">
        <w:t xml:space="preserve"> to bylo vzhledem k dosažení snížení příčných posunů </w:t>
      </w:r>
      <w:r w:rsidR="00C70C0C" w:rsidRPr="00C731B3">
        <w:lastRenderedPageBreak/>
        <w:t xml:space="preserve">účelné, byly délky přechodnic a hodnoty poloměrů oblouků zaokrouhleny </w:t>
      </w:r>
      <w:r w:rsidRPr="00C731B3">
        <w:t>na 0,</w:t>
      </w:r>
      <w:r w:rsidR="00B37DB3" w:rsidRPr="00C731B3">
        <w:t>1</w:t>
      </w:r>
      <w:r w:rsidR="00B87DA9" w:rsidRPr="00C731B3">
        <w:t> </w:t>
      </w:r>
      <w:r w:rsidRPr="00C731B3">
        <w:t>m</w:t>
      </w:r>
      <w:r w:rsidR="00450243" w:rsidRPr="00C731B3">
        <w:t>, v ojedinělých případech byly ponechány s přesností na 0,01 m</w:t>
      </w:r>
      <w:r w:rsidR="00642EA1" w:rsidRPr="00C731B3">
        <w:t xml:space="preserve"> – to platí především pro delší směrové oblouky</w:t>
      </w:r>
      <w:r w:rsidRPr="00C731B3">
        <w:t>.</w:t>
      </w:r>
      <w:r w:rsidR="00D70DCE" w:rsidRPr="00C731B3">
        <w:t xml:space="preserve"> </w:t>
      </w:r>
    </w:p>
    <w:p w:rsidR="00D70DCE" w:rsidRPr="00C731B3" w:rsidRDefault="00D70DCE" w:rsidP="00D70DCE">
      <w:pPr>
        <w:pStyle w:val="Zkladntext"/>
        <w:jc w:val="both"/>
      </w:pPr>
      <w:r w:rsidRPr="00C731B3">
        <w:t xml:space="preserve">Všechny přechodnice jsou navrženy ČSN 73 6360-1 tvaru </w:t>
      </w:r>
      <w:proofErr w:type="spellStart"/>
      <w:r w:rsidRPr="00C731B3">
        <w:t>klotoidy</w:t>
      </w:r>
      <w:proofErr w:type="spellEnd"/>
      <w:r w:rsidRPr="00C731B3">
        <w:t xml:space="preserve"> s lineární vzestupnicí shodné délky.</w:t>
      </w:r>
      <w:r w:rsidR="00780BC7" w:rsidRPr="00C731B3">
        <w:t xml:space="preserve"> </w:t>
      </w:r>
    </w:p>
    <w:p w:rsidR="000D5A72" w:rsidRPr="00C731B3" w:rsidRDefault="00E6008D" w:rsidP="000D5A72">
      <w:pPr>
        <w:pStyle w:val="Zkladntext"/>
        <w:jc w:val="both"/>
      </w:pPr>
      <w:r w:rsidRPr="00C731B3">
        <w:t xml:space="preserve">Přehled směrových odchylek navrženého řešení od zaměřených bodů osy koleje je přehledně </w:t>
      </w:r>
      <w:r w:rsidR="009713A3" w:rsidRPr="00C731B3">
        <w:t>zobrazen</w:t>
      </w:r>
      <w:r w:rsidRPr="00C731B3">
        <w:t xml:space="preserve"> v přílohách podélných profilů</w:t>
      </w:r>
      <w:r w:rsidR="00F80B22" w:rsidRPr="00C731B3">
        <w:t xml:space="preserve"> a </w:t>
      </w:r>
      <w:r w:rsidR="00485222" w:rsidRPr="00C731B3">
        <w:t>situac</w:t>
      </w:r>
      <w:r w:rsidR="009713A3" w:rsidRPr="00C731B3">
        <w:t>í</w:t>
      </w:r>
      <w:r w:rsidRPr="00C731B3">
        <w:t>.</w:t>
      </w:r>
    </w:p>
    <w:p w:rsidR="00C731B3" w:rsidRDefault="00C731B3" w:rsidP="000D5A72">
      <w:pPr>
        <w:pStyle w:val="Zkladntext"/>
        <w:jc w:val="both"/>
      </w:pPr>
      <w:r w:rsidRPr="00C731B3">
        <w:t>V</w:t>
      </w:r>
      <w:r w:rsidR="00E14F49">
        <w:t> koleji č. 1 v</w:t>
      </w:r>
      <w:r w:rsidRPr="00C731B3">
        <w:t> oblouku v km 0,9</w:t>
      </w:r>
      <w:r w:rsidR="00C601FB">
        <w:t>40</w:t>
      </w:r>
      <w:r w:rsidRPr="00C731B3">
        <w:t xml:space="preserve"> – 1,3</w:t>
      </w:r>
      <w:r w:rsidR="00C601FB">
        <w:t>22</w:t>
      </w:r>
      <w:r w:rsidRPr="00C731B3">
        <w:t xml:space="preserve"> </w:t>
      </w:r>
      <w:r w:rsidR="00274FE8">
        <w:t xml:space="preserve">(v ŽST Ústí n. L. západ) </w:t>
      </w:r>
      <w:r w:rsidRPr="00C731B3">
        <w:t xml:space="preserve">neodpovídají údaje o poloměru oblouku uvedené v nákresném přehledu železničního svršku s údaji o poloměrech a transformacích ve výhybkách č. 5, 9 a 12 převzatých z tabulky výhybek. Pokud to bylo možné, byly pro určení tvarů a transformací výhybek převzaty údaje z tabulky výhybek, pokud i tyto údaje byly v rozporu se zaměřeným stavem, byly transformace a poloměry ve výhybkách určeny ze zaměření. </w:t>
      </w:r>
      <w:r>
        <w:t xml:space="preserve">Na takto určené polohy a tvary výhybek byly následně navázány směrové oblouky o různých poloměrech. </w:t>
      </w:r>
      <w:r w:rsidRPr="00C731B3">
        <w:t xml:space="preserve">V tomto úseku dochází rovněž </w:t>
      </w:r>
      <w:r w:rsidR="007C39AC">
        <w:t xml:space="preserve">lokálně </w:t>
      </w:r>
      <w:r w:rsidRPr="00C731B3">
        <w:t>k</w:t>
      </w:r>
      <w:r>
        <w:t xml:space="preserve"> významnějšímu </w:t>
      </w:r>
      <w:r w:rsidRPr="00C731B3">
        <w:t xml:space="preserve">překročení povolených příčných posunů v návazných obloucích na jednotlivé výhybkové konstrukce a to především ze snahy o co nejmenší příčné posuny ve výhybkových konstrukcích. </w:t>
      </w:r>
      <w:r w:rsidR="0049298A">
        <w:t>V koleji č. 1 v km cca 1,120 – 1,240 dochází ke směrovým posunům až do hodnot řádově 200 mm</w:t>
      </w:r>
      <w:r w:rsidR="0049298A">
        <w:t>, navíc v</w:t>
      </w:r>
      <w:r w:rsidR="0049298A">
        <w:t xml:space="preserve"> oblasti nástupiště, důvodem je především navázání na </w:t>
      </w:r>
      <w:r w:rsidR="00166C6E">
        <w:t xml:space="preserve">jednoduchou </w:t>
      </w:r>
      <w:bookmarkStart w:id="1" w:name="_GoBack"/>
      <w:bookmarkEnd w:id="1"/>
      <w:r w:rsidR="0049298A">
        <w:t>výhybku č. 12</w:t>
      </w:r>
      <w:r w:rsidR="0049298A">
        <w:t xml:space="preserve"> se snahou o co nejmenší posuny v této výhybce</w:t>
      </w:r>
      <w:r w:rsidR="0049298A">
        <w:t>.</w:t>
      </w:r>
    </w:p>
    <w:p w:rsidR="00106AE0" w:rsidRDefault="00E14F49" w:rsidP="000D5A72">
      <w:pPr>
        <w:pStyle w:val="Zkladntext"/>
        <w:jc w:val="both"/>
      </w:pPr>
      <w:r>
        <w:t>V koleji č. 2 v km cca 3,7</w:t>
      </w:r>
      <w:r w:rsidR="00C601FB">
        <w:t>25</w:t>
      </w:r>
      <w:r>
        <w:t xml:space="preserve"> – 3,7</w:t>
      </w:r>
      <w:r w:rsidR="00C601FB">
        <w:t>55</w:t>
      </w:r>
      <w:r>
        <w:t xml:space="preserve"> nesouhlasí údaje uvedené v nákresném přehledu železničního svršku s údaji uvedenými v přehledu výhybek (transformovaná výhybka × výhybka v základním tvaru). V řešení byla použita výhybka v základním tvaru, která odpovídá zaměřenému stavu, v návazném úseku za výměnovým stykem výhybky v km cca 3,</w:t>
      </w:r>
      <w:r w:rsidR="00C601FB">
        <w:t>775</w:t>
      </w:r>
      <w:r>
        <w:t xml:space="preserve"> – 3,8</w:t>
      </w:r>
      <w:r w:rsidR="00C601FB">
        <w:t>35</w:t>
      </w:r>
      <w:r>
        <w:t xml:space="preserve"> však dochází z důvodu požadavku na zachování </w:t>
      </w:r>
      <w:proofErr w:type="spellStart"/>
      <w:r>
        <w:t>mezipřímé</w:t>
      </w:r>
      <w:proofErr w:type="spellEnd"/>
      <w:r>
        <w:t xml:space="preserve"> před výměnovým stykem výhybky k překročení povolených hodnot příčných posunů (lokálně až do 160 mm).</w:t>
      </w:r>
    </w:p>
    <w:p w:rsidR="00715AEB" w:rsidRPr="0017065D" w:rsidRDefault="00715AEB">
      <w:pPr>
        <w:pStyle w:val="Nadpis3"/>
        <w:numPr>
          <w:ilvl w:val="0"/>
          <w:numId w:val="2"/>
        </w:numPr>
      </w:pPr>
      <w:r w:rsidRPr="0017065D">
        <w:t>Výškové řešení</w:t>
      </w:r>
    </w:p>
    <w:p w:rsidR="00B8071E" w:rsidRPr="0017065D" w:rsidRDefault="00B8071E" w:rsidP="00780BC7">
      <w:pPr>
        <w:pStyle w:val="Zkladntext"/>
        <w:jc w:val="both"/>
      </w:pPr>
      <w:r w:rsidRPr="0017065D">
        <w:t>Návrh výškového řešení vychází ze stávajícího stavu dle zaměření a z požadavků na co nejmenší zdvihy</w:t>
      </w:r>
      <w:r w:rsidR="00F80B22" w:rsidRPr="0017065D">
        <w:t xml:space="preserve"> a poklesy </w:t>
      </w:r>
      <w:r w:rsidRPr="0017065D">
        <w:t xml:space="preserve">koleje oproti stávajícímu stavu. </w:t>
      </w:r>
      <w:r w:rsidR="00485222" w:rsidRPr="0017065D">
        <w:t>V m</w:t>
      </w:r>
      <w:r w:rsidRPr="0017065D">
        <w:t xml:space="preserve">ístě </w:t>
      </w:r>
      <w:r w:rsidRPr="0017065D">
        <w:rPr>
          <w:b/>
        </w:rPr>
        <w:t xml:space="preserve">pevných překážek, </w:t>
      </w:r>
      <w:r w:rsidR="00485222" w:rsidRPr="0017065D">
        <w:rPr>
          <w:b/>
        </w:rPr>
        <w:t>což jsou v řešeném úseku přejezdy</w:t>
      </w:r>
      <w:r w:rsidR="007629B3" w:rsidRPr="0017065D">
        <w:rPr>
          <w:b/>
        </w:rPr>
        <w:t xml:space="preserve">, </w:t>
      </w:r>
      <w:r w:rsidR="00485222" w:rsidRPr="0017065D">
        <w:rPr>
          <w:b/>
        </w:rPr>
        <w:t xml:space="preserve">výhybky v </w:t>
      </w:r>
      <w:r w:rsidR="00533D4D" w:rsidRPr="0017065D">
        <w:rPr>
          <w:b/>
        </w:rPr>
        <w:t xml:space="preserve">železničních </w:t>
      </w:r>
      <w:r w:rsidR="00533D4D" w:rsidRPr="0017065D">
        <w:rPr>
          <w:b/>
        </w:rPr>
        <w:lastRenderedPageBreak/>
        <w:t>stanic</w:t>
      </w:r>
      <w:r w:rsidR="0017065D" w:rsidRPr="0017065D">
        <w:rPr>
          <w:b/>
        </w:rPr>
        <w:t>ích a odbočkách</w:t>
      </w:r>
      <w:r w:rsidR="00485222" w:rsidRPr="0017065D">
        <w:rPr>
          <w:b/>
        </w:rPr>
        <w:t xml:space="preserve">, </w:t>
      </w:r>
      <w:r w:rsidR="007629B3" w:rsidRPr="0017065D">
        <w:rPr>
          <w:b/>
        </w:rPr>
        <w:t xml:space="preserve">a mostní objekty bez průběžného štěrkového lože, jsou </w:t>
      </w:r>
      <w:r w:rsidR="00485222" w:rsidRPr="0017065D">
        <w:rPr>
          <w:b/>
        </w:rPr>
        <w:t>výškové posuny navrhovány pokud možno co nejmenší</w:t>
      </w:r>
      <w:r w:rsidR="00485222" w:rsidRPr="0017065D">
        <w:t>.</w:t>
      </w:r>
      <w:r w:rsidRPr="0017065D">
        <w:t xml:space="preserve"> Údaje uvedené v nákresných přehledech byly zohledněny pouze minimálně, </w:t>
      </w:r>
      <w:r w:rsidR="00CF53A5" w:rsidRPr="0017065D">
        <w:t xml:space="preserve">neboť </w:t>
      </w:r>
      <w:r w:rsidR="00533D4D" w:rsidRPr="0017065D">
        <w:t>stávajícímu stavu dle zamě</w:t>
      </w:r>
      <w:r w:rsidR="00CF53A5" w:rsidRPr="0017065D">
        <w:t xml:space="preserve">ření </w:t>
      </w:r>
      <w:r w:rsidR="00533D4D" w:rsidRPr="0017065D">
        <w:t>od</w:t>
      </w:r>
      <w:r w:rsidRPr="0017065D">
        <w:t xml:space="preserve">povídají </w:t>
      </w:r>
      <w:r w:rsidR="00CF53A5" w:rsidRPr="0017065D">
        <w:t xml:space="preserve">pouze částečně. </w:t>
      </w:r>
    </w:p>
    <w:p w:rsidR="007629B3" w:rsidRPr="0017065D" w:rsidRDefault="00485222" w:rsidP="00780BC7">
      <w:pPr>
        <w:pStyle w:val="Zkladntext"/>
        <w:jc w:val="both"/>
      </w:pPr>
      <w:r w:rsidRPr="0017065D">
        <w:t xml:space="preserve">Hodnoty zdvihů nivelet byly </w:t>
      </w:r>
      <w:r w:rsidR="00CB017B" w:rsidRPr="0017065D">
        <w:t xml:space="preserve">v zadání specifikovány hodnotami odchylujícími se od zaměřeného stavu do výše max. </w:t>
      </w:r>
      <w:r w:rsidR="00EE3ACE" w:rsidRPr="0017065D">
        <w:t>+</w:t>
      </w:r>
      <w:r w:rsidR="00CB017B" w:rsidRPr="0017065D">
        <w:t>100 m pro zdvih</w:t>
      </w:r>
      <w:r w:rsidR="00EE3ACE" w:rsidRPr="0017065D">
        <w:t xml:space="preserve">, resp. </w:t>
      </w:r>
      <w:r w:rsidR="00CB017B" w:rsidRPr="0017065D">
        <w:t xml:space="preserve">max. </w:t>
      </w:r>
      <w:r w:rsidR="00EE3ACE" w:rsidRPr="0017065D">
        <w:t>-</w:t>
      </w:r>
      <w:r w:rsidR="00CB017B" w:rsidRPr="0017065D">
        <w:t xml:space="preserve">20 mm pro pokles, převážně však byly navrhovány </w:t>
      </w:r>
      <w:r w:rsidRPr="0017065D">
        <w:t>v rozmezí 0 až +50 mm</w:t>
      </w:r>
      <w:r w:rsidR="00CB017B" w:rsidRPr="0017065D">
        <w:t>. V</w:t>
      </w:r>
      <w:r w:rsidRPr="0017065D">
        <w:t>yšší zdvihy jsou pouze lokálního charak</w:t>
      </w:r>
      <w:r w:rsidR="0050011C" w:rsidRPr="0017065D">
        <w:t>t</w:t>
      </w:r>
      <w:r w:rsidRPr="0017065D">
        <w:t xml:space="preserve">eru a dosaženo jich bylo hlavně snahou o odstranění lokálních propadů nivelety. </w:t>
      </w:r>
      <w:r w:rsidR="0043062D" w:rsidRPr="0017065D">
        <w:t xml:space="preserve">Nejvyšší zdvihy dosahují v ojedinělých místech hodnot řádově do +100 mm. </w:t>
      </w:r>
      <w:r w:rsidR="00CB017B" w:rsidRPr="0017065D">
        <w:t xml:space="preserve">Poklesy nivelety </w:t>
      </w:r>
      <w:r w:rsidR="00EE3ACE" w:rsidRPr="0017065D">
        <w:t>v zásadě nebyly navrhovány pro nemožnost jejich realizace. N</w:t>
      </w:r>
      <w:r w:rsidR="00CB017B" w:rsidRPr="0017065D">
        <w:t>avrhovány</w:t>
      </w:r>
      <w:r w:rsidR="00EE3ACE" w:rsidRPr="0017065D">
        <w:t xml:space="preserve"> jsou</w:t>
      </w:r>
      <w:r w:rsidR="00CB017B" w:rsidRPr="0017065D">
        <w:t xml:space="preserve"> pouze v ojedinělých případech a jsou pouze lokálního charakteru</w:t>
      </w:r>
      <w:r w:rsidR="00EE3ACE" w:rsidRPr="0017065D">
        <w:t xml:space="preserve"> (v několika málo po sobě jdoucích zaměřených bodech)</w:t>
      </w:r>
      <w:r w:rsidR="00CB017B" w:rsidRPr="0017065D">
        <w:t xml:space="preserve">. </w:t>
      </w:r>
    </w:p>
    <w:p w:rsidR="00701023" w:rsidRPr="0017065D" w:rsidRDefault="00701023" w:rsidP="00701023">
      <w:pPr>
        <w:pStyle w:val="Zkladntext"/>
        <w:jc w:val="both"/>
      </w:pPr>
      <w:r w:rsidRPr="0017065D">
        <w:t xml:space="preserve">Vzdálenost lomů nivelety odpovídá stavu tratě a </w:t>
      </w:r>
      <w:r w:rsidR="007629B3" w:rsidRPr="0017065D">
        <w:t xml:space="preserve">je rozdílná – byla snaha o co největší vzdálenosti mezi lomy nivelety, vzhledem k </w:t>
      </w:r>
      <w:r w:rsidRPr="0017065D">
        <w:t xml:space="preserve">požadavku na minimalizaci zdvihů a poklesů nivelety, </w:t>
      </w:r>
      <w:r w:rsidR="007629B3" w:rsidRPr="0017065D">
        <w:t xml:space="preserve">především v místech výše uvedených pevných překážek, jsou však v některých místech vzdálenosti lomů nivelety relativně krátké. </w:t>
      </w:r>
    </w:p>
    <w:p w:rsidR="0043062D" w:rsidRPr="0017065D" w:rsidRDefault="009F70BD" w:rsidP="00780BC7">
      <w:pPr>
        <w:pStyle w:val="Zkladntext"/>
        <w:jc w:val="both"/>
      </w:pPr>
      <w:r w:rsidRPr="0017065D">
        <w:t xml:space="preserve">Základní poloměr výškového zakružovacího oblouku je navrhován </w:t>
      </w:r>
      <w:r w:rsidR="0043062D" w:rsidRPr="0017065D">
        <w:t>3</w:t>
      </w:r>
      <w:r w:rsidRPr="0017065D">
        <w:t>000 m</w:t>
      </w:r>
      <w:r w:rsidR="0017065D" w:rsidRPr="0017065D">
        <w:t xml:space="preserve"> (pro rychlost V=60 km/h), </w:t>
      </w:r>
      <w:r w:rsidR="000005F1">
        <w:t xml:space="preserve">resp. 5000 m (pro V=80 km/h), </w:t>
      </w:r>
      <w:r w:rsidR="0017065D" w:rsidRPr="0017065D">
        <w:t>resp. 8000 m (pro rychlost V=120 km/h).</w:t>
      </w:r>
      <w:r w:rsidRPr="0017065D">
        <w:t xml:space="preserve">, ve stísněných poměrech je hodnota poloměru snížena na </w:t>
      </w:r>
      <w:r w:rsidR="00804A53" w:rsidRPr="0017065D">
        <w:t>min. 1</w:t>
      </w:r>
      <w:r w:rsidRPr="0017065D">
        <w:t>000</w:t>
      </w:r>
      <w:r w:rsidR="00804A53" w:rsidRPr="0017065D">
        <w:t xml:space="preserve"> </w:t>
      </w:r>
      <w:r w:rsidRPr="0017065D">
        <w:t xml:space="preserve">m. </w:t>
      </w:r>
      <w:r w:rsidR="00D9725C" w:rsidRPr="0017065D">
        <w:t>Větší</w:t>
      </w:r>
      <w:r w:rsidR="009E25C1" w:rsidRPr="0017065D">
        <w:t xml:space="preserve"> </w:t>
      </w:r>
      <w:r w:rsidR="00D9725C" w:rsidRPr="0017065D">
        <w:t xml:space="preserve">hodnoty jsou použity </w:t>
      </w:r>
      <w:r w:rsidRPr="0017065D">
        <w:t>v případě</w:t>
      </w:r>
      <w:r w:rsidR="00D9725C" w:rsidRPr="0017065D">
        <w:t xml:space="preserve">, kdy delší oblouk o větším poloměru lépe kopíruje stávající výškový průběh </w:t>
      </w:r>
      <w:r w:rsidR="00701023" w:rsidRPr="0017065D">
        <w:t>koleje</w:t>
      </w:r>
      <w:r w:rsidR="00D9725C" w:rsidRPr="0017065D">
        <w:t>.</w:t>
      </w:r>
      <w:r w:rsidR="00804A53" w:rsidRPr="0017065D">
        <w:t xml:space="preserve"> </w:t>
      </w:r>
    </w:p>
    <w:p w:rsidR="00D6723B" w:rsidRPr="0017065D" w:rsidRDefault="0017065D" w:rsidP="00D6723B">
      <w:pPr>
        <w:pStyle w:val="Zkladntext"/>
        <w:jc w:val="both"/>
      </w:pPr>
      <w:r w:rsidRPr="0017065D">
        <w:t xml:space="preserve">V oblasti výhybky č. </w:t>
      </w:r>
      <w:r w:rsidR="0014798C">
        <w:t>81</w:t>
      </w:r>
      <w:r w:rsidRPr="0017065D">
        <w:t xml:space="preserve"> </w:t>
      </w:r>
      <w:r w:rsidR="000005F1">
        <w:t>v ŽST Ústí n. L. západ</w:t>
      </w:r>
      <w:r w:rsidRPr="0017065D">
        <w:t xml:space="preserve"> (km cca 2,</w:t>
      </w:r>
      <w:r w:rsidR="00C601FB">
        <w:t>275</w:t>
      </w:r>
      <w:r w:rsidRPr="0017065D">
        <w:t>– 2,3</w:t>
      </w:r>
      <w:r w:rsidR="00C601FB">
        <w:t>15</w:t>
      </w:r>
      <w:r w:rsidR="006275E8">
        <w:t xml:space="preserve"> v koleji č. 1</w:t>
      </w:r>
      <w:r w:rsidRPr="0017065D">
        <w:t xml:space="preserve">) jsou navrženy poklesy nivelety až do hodnot cca –30 cm. Důvodem je návaznost na sklon v předcházející výhybce č. </w:t>
      </w:r>
      <w:r w:rsidR="00AA6BBC">
        <w:t>77</w:t>
      </w:r>
      <w:r w:rsidRPr="0017065D">
        <w:t>, kdy pro odstraně</w:t>
      </w:r>
      <w:r w:rsidR="00AA6BBC">
        <w:t>ní poklesu</w:t>
      </w:r>
      <w:r w:rsidRPr="0017065D">
        <w:t xml:space="preserve"> ve výhybce č. </w:t>
      </w:r>
      <w:r w:rsidR="00AA6BBC">
        <w:t>81</w:t>
      </w:r>
      <w:r w:rsidRPr="0017065D">
        <w:t xml:space="preserve"> by bylo nutné do krátkého úseku mezi výhybky č. </w:t>
      </w:r>
      <w:r w:rsidR="00AA6BBC">
        <w:t>77</w:t>
      </w:r>
      <w:r w:rsidRPr="0017065D">
        <w:t xml:space="preserve"> a </w:t>
      </w:r>
      <w:r w:rsidR="00AA6BBC">
        <w:t>81</w:t>
      </w:r>
      <w:r w:rsidRPr="0017065D">
        <w:t xml:space="preserve"> vložit dva vyrovnávací lomy nivelety, což </w:t>
      </w:r>
      <w:r w:rsidR="00AA6BBC">
        <w:t>není z hlediska plynulosti návrhu nivelety v</w:t>
      </w:r>
      <w:r w:rsidRPr="0017065D">
        <w:t xml:space="preserve">hodné. </w:t>
      </w:r>
    </w:p>
    <w:p w:rsidR="000524F9" w:rsidRPr="000005F1" w:rsidRDefault="000524F9" w:rsidP="000524F9">
      <w:pPr>
        <w:pStyle w:val="Zkladntext"/>
        <w:jc w:val="both"/>
      </w:pPr>
      <w:r w:rsidRPr="000005F1">
        <w:t xml:space="preserve">Přehled výškových odchylek navrženého řešení od zaměřených bodů osy koleje je přehledně </w:t>
      </w:r>
      <w:r w:rsidR="00804A53" w:rsidRPr="000005F1">
        <w:t>zobrazen</w:t>
      </w:r>
      <w:r w:rsidR="00B31233" w:rsidRPr="000005F1">
        <w:t xml:space="preserve"> v přílohách podélných profilů</w:t>
      </w:r>
      <w:r w:rsidR="00F80B22" w:rsidRPr="000005F1">
        <w:t>.</w:t>
      </w:r>
    </w:p>
    <w:p w:rsidR="00715AEB" w:rsidRPr="006712E4" w:rsidRDefault="00715AEB">
      <w:pPr>
        <w:pStyle w:val="Nadpis3"/>
        <w:numPr>
          <w:ilvl w:val="0"/>
          <w:numId w:val="2"/>
        </w:numPr>
      </w:pPr>
      <w:r w:rsidRPr="006712E4">
        <w:t>Staničení</w:t>
      </w:r>
    </w:p>
    <w:p w:rsidR="0015259A" w:rsidRPr="006712E4" w:rsidRDefault="00715AEB" w:rsidP="0015259A">
      <w:pPr>
        <w:pStyle w:val="Zkladntext"/>
        <w:jc w:val="both"/>
      </w:pPr>
      <w:r w:rsidRPr="006712E4">
        <w:t>Projektové sta</w:t>
      </w:r>
      <w:r w:rsidR="00EC28C8" w:rsidRPr="006712E4">
        <w:t xml:space="preserve">ničení </w:t>
      </w:r>
      <w:r w:rsidR="006712E4" w:rsidRPr="006712E4">
        <w:t xml:space="preserve">úseku km 0,500 – 5,400 je </w:t>
      </w:r>
      <w:r w:rsidR="00E14F49">
        <w:t xml:space="preserve">v obou hlavních kolejích č. 1 a 2 </w:t>
      </w:r>
      <w:r w:rsidR="006712E4" w:rsidRPr="006712E4">
        <w:t>vztaženo k</w:t>
      </w:r>
      <w:r w:rsidR="005E61C3">
        <w:t>e koncovému bodu výhybky č. 5A = km 0,507 000</w:t>
      </w:r>
      <w:r w:rsidR="006712E4" w:rsidRPr="006712E4">
        <w:t xml:space="preserve">. </w:t>
      </w:r>
    </w:p>
    <w:p w:rsidR="00715AEB" w:rsidRPr="00AD3E86" w:rsidRDefault="00715AEB">
      <w:pPr>
        <w:pStyle w:val="Nadpis3"/>
        <w:numPr>
          <w:ilvl w:val="0"/>
          <w:numId w:val="2"/>
        </w:numPr>
      </w:pPr>
      <w:r w:rsidRPr="00AD3E86">
        <w:lastRenderedPageBreak/>
        <w:t>Geodetické zaměření</w:t>
      </w:r>
    </w:p>
    <w:p w:rsidR="005337DA" w:rsidRPr="00AD3E86" w:rsidRDefault="00715AEB" w:rsidP="00E26844">
      <w:pPr>
        <w:pStyle w:val="Zkladntext"/>
        <w:jc w:val="both"/>
      </w:pPr>
      <w:r w:rsidRPr="00AD3E86">
        <w:t xml:space="preserve">Zaměření bylo </w:t>
      </w:r>
      <w:r w:rsidR="005337DA" w:rsidRPr="00AD3E86">
        <w:t>provedeno v</w:t>
      </w:r>
      <w:r w:rsidR="00D813C5" w:rsidRPr="00AD3E86">
        <w:t xml:space="preserve"> souřadném </w:t>
      </w:r>
      <w:r w:rsidR="005337DA" w:rsidRPr="00AD3E86">
        <w:t xml:space="preserve">systému S-JTSK a </w:t>
      </w:r>
      <w:r w:rsidR="00537FDB" w:rsidRPr="00AD3E86">
        <w:t xml:space="preserve">výškovém systému </w:t>
      </w:r>
      <w:proofErr w:type="spellStart"/>
      <w:r w:rsidR="005337DA" w:rsidRPr="00AD3E86">
        <w:t>Bpv</w:t>
      </w:r>
      <w:proofErr w:type="spellEnd"/>
      <w:r w:rsidR="00E26844" w:rsidRPr="00AD3E86">
        <w:t xml:space="preserve"> v</w:t>
      </w:r>
      <w:r w:rsidR="0074186D" w:rsidRPr="00AD3E86">
        <w:t>e</w:t>
      </w:r>
      <w:r w:rsidR="00E26844" w:rsidRPr="00AD3E86">
        <w:t> 2. třídě přesnosti</w:t>
      </w:r>
      <w:r w:rsidR="005D3EFA" w:rsidRPr="00AD3E86">
        <w:t xml:space="preserve"> podle „Opatření k zaměřování objektů železniční dopravní cesty“</w:t>
      </w:r>
      <w:r w:rsidR="005337DA" w:rsidRPr="00AD3E86">
        <w:t>. Zam</w:t>
      </w:r>
      <w:r w:rsidR="00D813C5" w:rsidRPr="00AD3E86">
        <w:t>ě</w:t>
      </w:r>
      <w:r w:rsidR="005337DA" w:rsidRPr="00AD3E86">
        <w:t xml:space="preserve">ření provedla </w:t>
      </w:r>
      <w:r w:rsidR="00D813C5" w:rsidRPr="00AD3E86">
        <w:t xml:space="preserve">SŽDC, </w:t>
      </w:r>
      <w:proofErr w:type="spellStart"/>
      <w:r w:rsidR="00D813C5" w:rsidRPr="00AD3E86">
        <w:t>s.o</w:t>
      </w:r>
      <w:proofErr w:type="spellEnd"/>
      <w:r w:rsidR="00D813C5" w:rsidRPr="00AD3E86">
        <w:t>., SŽG Praha, v</w:t>
      </w:r>
      <w:r w:rsidR="00AD3E86" w:rsidRPr="00AD3E86">
        <w:t> roce 2015, resp. 2018.</w:t>
      </w:r>
      <w:r w:rsidR="00D813C5" w:rsidRPr="00AD3E86">
        <w:t xml:space="preserve"> </w:t>
      </w:r>
    </w:p>
    <w:p w:rsidR="00715AEB" w:rsidRPr="007C39AC" w:rsidRDefault="00715AEB">
      <w:pPr>
        <w:pStyle w:val="Nadpis3"/>
        <w:numPr>
          <w:ilvl w:val="0"/>
          <w:numId w:val="2"/>
        </w:numPr>
      </w:pPr>
      <w:r w:rsidRPr="007C39AC">
        <w:t>Závěr</w:t>
      </w:r>
    </w:p>
    <w:p w:rsidR="00E26844" w:rsidRPr="00624433" w:rsidRDefault="00EC28C8" w:rsidP="00107D5F">
      <w:pPr>
        <w:pStyle w:val="Zkladntext"/>
        <w:jc w:val="both"/>
        <w:rPr>
          <w:color w:val="FF0000"/>
        </w:rPr>
      </w:pPr>
      <w:r w:rsidRPr="007C39AC">
        <w:t>V celém traťovém úseku jsou zachovány stávající traťové rychlosti. Úprava GPK byla zpravidla pr</w:t>
      </w:r>
      <w:r w:rsidR="002910B7" w:rsidRPr="007C39AC">
        <w:t>ovedena oproti stavu z nákresného přehledu změnou délek přechodnic</w:t>
      </w:r>
      <w:r w:rsidRPr="007C39AC">
        <w:t xml:space="preserve"> </w:t>
      </w:r>
      <w:r w:rsidR="002910B7" w:rsidRPr="007C39AC">
        <w:t>a</w:t>
      </w:r>
      <w:r w:rsidRPr="007C39AC">
        <w:t xml:space="preserve"> úpravou poloměrů směrových oblouků.</w:t>
      </w:r>
    </w:p>
    <w:p w:rsidR="00715AEB" w:rsidRPr="00AD3E86" w:rsidRDefault="00715AEB">
      <w:pPr>
        <w:pStyle w:val="Nadpis3"/>
        <w:numPr>
          <w:ilvl w:val="0"/>
          <w:numId w:val="2"/>
        </w:numPr>
      </w:pPr>
      <w:r w:rsidRPr="00AD3E86">
        <w:t>Seznam použitých norem a předpisů</w:t>
      </w:r>
    </w:p>
    <w:p w:rsidR="00715AEB" w:rsidRPr="00AD3E86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 w:rsidRPr="00AD3E86">
        <w:t>ČSN 73 6360-1</w:t>
      </w:r>
      <w:r w:rsidR="0074186D" w:rsidRPr="00AD3E86">
        <w:t xml:space="preserve"> </w:t>
      </w:r>
      <w:r w:rsidRPr="00AD3E86">
        <w:t>Konstrukční a geometrické uspořádání koleje železničních drah a její prostorová poloha – Část 1: Projektování</w:t>
      </w:r>
    </w:p>
    <w:p w:rsidR="00715AEB" w:rsidRPr="00AD3E86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 w:rsidRPr="00AD3E86">
        <w:t>ČSN 73 4959</w:t>
      </w:r>
      <w:r w:rsidR="0074186D" w:rsidRPr="00AD3E86">
        <w:t xml:space="preserve"> </w:t>
      </w:r>
      <w:r w:rsidRPr="00AD3E86">
        <w:t>Nástupiště a nástupištní přístřešky na drahách celostátních, regionálních a vlečkách</w:t>
      </w:r>
    </w:p>
    <w:p w:rsidR="00715AEB" w:rsidRPr="00AD3E86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 w:rsidRPr="00AD3E86">
        <w:t>ČSN 73 6320</w:t>
      </w:r>
      <w:r w:rsidR="0074186D" w:rsidRPr="00AD3E86">
        <w:t xml:space="preserve"> </w:t>
      </w:r>
      <w:r w:rsidRPr="00AD3E86">
        <w:t>Průjezdné průřezy na drahách celostátních, drahách regionálních a vlečkách normálního rozchodu</w:t>
      </w:r>
    </w:p>
    <w:p w:rsidR="00715AEB" w:rsidRPr="00AD3E86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AD3E86">
        <w:t>ČSN 73 6380</w:t>
      </w:r>
      <w:r w:rsidR="0074186D" w:rsidRPr="00AD3E86">
        <w:t xml:space="preserve"> </w:t>
      </w:r>
      <w:r w:rsidRPr="00AD3E86">
        <w:t>Železniční přejezdy a přechody</w:t>
      </w:r>
    </w:p>
    <w:p w:rsidR="00715AEB" w:rsidRPr="00AD3E86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AD3E86">
        <w:t>Technické kvalitativní podmínky staveb státních drah (v platném znění)</w:t>
      </w:r>
    </w:p>
    <w:p w:rsidR="00715AEB" w:rsidRPr="00AD3E86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AD3E86">
        <w:t>SŽDC S3</w:t>
      </w:r>
      <w:r w:rsidRPr="00AD3E86">
        <w:tab/>
        <w:t>Železniční svršek</w:t>
      </w:r>
    </w:p>
    <w:p w:rsidR="007446C3" w:rsidRPr="00AD3E86" w:rsidRDefault="00715AEB" w:rsidP="00107D5F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AD3E86">
        <w:t>SŽDC S4</w:t>
      </w:r>
      <w:r w:rsidRPr="00AD3E86">
        <w:tab/>
        <w:t>Železniční spodek</w:t>
      </w:r>
    </w:p>
    <w:p w:rsidR="009E7890" w:rsidRPr="00AD3E86" w:rsidRDefault="009E7890" w:rsidP="00D2729C">
      <w:pPr>
        <w:pStyle w:val="Nadpis3"/>
        <w:numPr>
          <w:ilvl w:val="0"/>
          <w:numId w:val="2"/>
        </w:numPr>
      </w:pPr>
      <w:r w:rsidRPr="00AD3E86">
        <w:t>Použitý software</w:t>
      </w:r>
    </w:p>
    <w:p w:rsidR="00A53B2F" w:rsidRPr="00AD3E86" w:rsidRDefault="007B5AE1" w:rsidP="00A53B2F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 w:rsidRPr="00AD3E86">
        <w:t xml:space="preserve">Autodesk </w:t>
      </w:r>
      <w:proofErr w:type="spellStart"/>
      <w:r w:rsidRPr="00AD3E86">
        <w:t>AutoCAD</w:t>
      </w:r>
      <w:proofErr w:type="spellEnd"/>
      <w:r w:rsidRPr="00AD3E86">
        <w:t xml:space="preserve"> 201</w:t>
      </w:r>
      <w:r w:rsidR="00565826" w:rsidRPr="00AD3E86">
        <w:t>8</w:t>
      </w:r>
    </w:p>
    <w:p w:rsidR="009E7890" w:rsidRPr="00AD3E86" w:rsidRDefault="009E7890" w:rsidP="00107D5F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 w:rsidRPr="00AD3E86">
        <w:t>MS Office 201</w:t>
      </w:r>
      <w:r w:rsidR="00A53B2F" w:rsidRPr="00AD3E86">
        <w:t>0</w:t>
      </w:r>
    </w:p>
    <w:p w:rsidR="00F91347" w:rsidRPr="00624433" w:rsidRDefault="00F91347">
      <w:pPr>
        <w:pStyle w:val="Zkladntext"/>
        <w:ind w:firstLine="0"/>
        <w:rPr>
          <w:color w:val="FF0000"/>
        </w:rPr>
      </w:pPr>
    </w:p>
    <w:sectPr w:rsidR="00F91347" w:rsidRPr="00624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4F1" w:rsidRDefault="004344F1" w:rsidP="004344F1">
      <w:pPr>
        <w:spacing w:after="0" w:line="240" w:lineRule="auto"/>
      </w:pPr>
      <w:r>
        <w:separator/>
      </w:r>
    </w:p>
  </w:endnote>
  <w:endnote w:type="continuationSeparator" w:id="0">
    <w:p w:rsidR="004344F1" w:rsidRDefault="004344F1" w:rsidP="0043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4F1" w:rsidRDefault="004344F1" w:rsidP="004344F1">
      <w:pPr>
        <w:spacing w:after="0" w:line="240" w:lineRule="auto"/>
      </w:pPr>
      <w:r>
        <w:separator/>
      </w:r>
    </w:p>
  </w:footnote>
  <w:footnote w:type="continuationSeparator" w:id="0">
    <w:p w:rsidR="004344F1" w:rsidRDefault="004344F1" w:rsidP="00434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D171E"/>
    <w:multiLevelType w:val="hybridMultilevel"/>
    <w:tmpl w:val="956E06DC"/>
    <w:lvl w:ilvl="0" w:tplc="02F272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74F73"/>
    <w:multiLevelType w:val="hybridMultilevel"/>
    <w:tmpl w:val="67720AB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92C12"/>
    <w:multiLevelType w:val="hybridMultilevel"/>
    <w:tmpl w:val="DDB29EE2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26D106D"/>
    <w:multiLevelType w:val="hybridMultilevel"/>
    <w:tmpl w:val="2BF025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FAB82A">
      <w:start w:val="1"/>
      <w:numFmt w:val="decimal"/>
      <w:lvlText w:val="%3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650E4C6C">
      <w:start w:val="201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DC191D"/>
    <w:multiLevelType w:val="hybridMultilevel"/>
    <w:tmpl w:val="21F04BC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155F5"/>
    <w:multiLevelType w:val="hybridMultilevel"/>
    <w:tmpl w:val="BB2E72B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E41260"/>
    <w:multiLevelType w:val="hybridMultilevel"/>
    <w:tmpl w:val="545E0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203EE"/>
    <w:multiLevelType w:val="hybridMultilevel"/>
    <w:tmpl w:val="0024A80E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24E1328"/>
    <w:multiLevelType w:val="hybridMultilevel"/>
    <w:tmpl w:val="3EF242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9C05AF"/>
    <w:multiLevelType w:val="hybridMultilevel"/>
    <w:tmpl w:val="540CCC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460749"/>
    <w:multiLevelType w:val="hybridMultilevel"/>
    <w:tmpl w:val="636CBA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065D0"/>
    <w:multiLevelType w:val="hybridMultilevel"/>
    <w:tmpl w:val="BD8635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FAB82A">
      <w:start w:val="1"/>
      <w:numFmt w:val="decimal"/>
      <w:lvlText w:val="%3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650E4C6C">
      <w:start w:val="201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2FE"/>
    <w:rsid w:val="000005F1"/>
    <w:rsid w:val="00027416"/>
    <w:rsid w:val="00030442"/>
    <w:rsid w:val="000308F1"/>
    <w:rsid w:val="00037060"/>
    <w:rsid w:val="0004325B"/>
    <w:rsid w:val="000524F9"/>
    <w:rsid w:val="00060AB6"/>
    <w:rsid w:val="00072FC8"/>
    <w:rsid w:val="00085668"/>
    <w:rsid w:val="00091FE2"/>
    <w:rsid w:val="000A41DA"/>
    <w:rsid w:val="000A52F1"/>
    <w:rsid w:val="000A61FD"/>
    <w:rsid w:val="000C100C"/>
    <w:rsid w:val="000C4F8B"/>
    <w:rsid w:val="000D15FB"/>
    <w:rsid w:val="000D5A72"/>
    <w:rsid w:val="000D64B7"/>
    <w:rsid w:val="000D6B28"/>
    <w:rsid w:val="00106AE0"/>
    <w:rsid w:val="00107D5F"/>
    <w:rsid w:val="00110C67"/>
    <w:rsid w:val="001112F7"/>
    <w:rsid w:val="00113313"/>
    <w:rsid w:val="00120D19"/>
    <w:rsid w:val="00122D91"/>
    <w:rsid w:val="00125473"/>
    <w:rsid w:val="00126DA4"/>
    <w:rsid w:val="00137FD4"/>
    <w:rsid w:val="001411B3"/>
    <w:rsid w:val="00143509"/>
    <w:rsid w:val="0014798C"/>
    <w:rsid w:val="0015259A"/>
    <w:rsid w:val="0016164B"/>
    <w:rsid w:val="00162155"/>
    <w:rsid w:val="00166C6E"/>
    <w:rsid w:val="001676C0"/>
    <w:rsid w:val="0017065D"/>
    <w:rsid w:val="0017443E"/>
    <w:rsid w:val="001808ED"/>
    <w:rsid w:val="0018208A"/>
    <w:rsid w:val="001852C5"/>
    <w:rsid w:val="00193909"/>
    <w:rsid w:val="001A0515"/>
    <w:rsid w:val="001A42EA"/>
    <w:rsid w:val="001D45EF"/>
    <w:rsid w:val="001E0270"/>
    <w:rsid w:val="001E7DEC"/>
    <w:rsid w:val="00202EE7"/>
    <w:rsid w:val="002169AA"/>
    <w:rsid w:val="00223303"/>
    <w:rsid w:val="00232AAC"/>
    <w:rsid w:val="00234E7D"/>
    <w:rsid w:val="00235894"/>
    <w:rsid w:val="0026121C"/>
    <w:rsid w:val="00274FE8"/>
    <w:rsid w:val="00281BE2"/>
    <w:rsid w:val="002910B7"/>
    <w:rsid w:val="002C3C0C"/>
    <w:rsid w:val="002C6605"/>
    <w:rsid w:val="002D40CD"/>
    <w:rsid w:val="002D44B0"/>
    <w:rsid w:val="002F37AC"/>
    <w:rsid w:val="00306C46"/>
    <w:rsid w:val="003111ED"/>
    <w:rsid w:val="00314A80"/>
    <w:rsid w:val="00315715"/>
    <w:rsid w:val="00341C3A"/>
    <w:rsid w:val="00355862"/>
    <w:rsid w:val="00364751"/>
    <w:rsid w:val="00383125"/>
    <w:rsid w:val="00387B6F"/>
    <w:rsid w:val="00395196"/>
    <w:rsid w:val="003C58B0"/>
    <w:rsid w:val="003C72F9"/>
    <w:rsid w:val="003C7E23"/>
    <w:rsid w:val="003C7FCA"/>
    <w:rsid w:val="003D5AB0"/>
    <w:rsid w:val="003E53FD"/>
    <w:rsid w:val="003F6FD6"/>
    <w:rsid w:val="0041416F"/>
    <w:rsid w:val="0043062D"/>
    <w:rsid w:val="004344F1"/>
    <w:rsid w:val="00435402"/>
    <w:rsid w:val="00444E55"/>
    <w:rsid w:val="00450243"/>
    <w:rsid w:val="004674BC"/>
    <w:rsid w:val="00485222"/>
    <w:rsid w:val="0049298A"/>
    <w:rsid w:val="004C20E0"/>
    <w:rsid w:val="004C68CD"/>
    <w:rsid w:val="004D0F33"/>
    <w:rsid w:val="004E7B73"/>
    <w:rsid w:val="004F6EE3"/>
    <w:rsid w:val="0050011C"/>
    <w:rsid w:val="00506386"/>
    <w:rsid w:val="0051329B"/>
    <w:rsid w:val="0051625E"/>
    <w:rsid w:val="00516F19"/>
    <w:rsid w:val="00520E57"/>
    <w:rsid w:val="00527B25"/>
    <w:rsid w:val="005337DA"/>
    <w:rsid w:val="00533D4D"/>
    <w:rsid w:val="00537FDB"/>
    <w:rsid w:val="00542A2A"/>
    <w:rsid w:val="005449A3"/>
    <w:rsid w:val="005528B5"/>
    <w:rsid w:val="005541A9"/>
    <w:rsid w:val="005553C5"/>
    <w:rsid w:val="00562EFB"/>
    <w:rsid w:val="00565826"/>
    <w:rsid w:val="00567566"/>
    <w:rsid w:val="0058389A"/>
    <w:rsid w:val="005A42C5"/>
    <w:rsid w:val="005A651E"/>
    <w:rsid w:val="005B3282"/>
    <w:rsid w:val="005B6DDC"/>
    <w:rsid w:val="005D3EFA"/>
    <w:rsid w:val="005D49D6"/>
    <w:rsid w:val="005E1A6E"/>
    <w:rsid w:val="005E61C3"/>
    <w:rsid w:val="00612AAC"/>
    <w:rsid w:val="006219A5"/>
    <w:rsid w:val="00624433"/>
    <w:rsid w:val="006275E8"/>
    <w:rsid w:val="00642EA1"/>
    <w:rsid w:val="00647590"/>
    <w:rsid w:val="00654829"/>
    <w:rsid w:val="00662652"/>
    <w:rsid w:val="006712E4"/>
    <w:rsid w:val="006749B9"/>
    <w:rsid w:val="00682A27"/>
    <w:rsid w:val="006A7C90"/>
    <w:rsid w:val="006B5632"/>
    <w:rsid w:val="006B59BF"/>
    <w:rsid w:val="006C0D85"/>
    <w:rsid w:val="006C3BA8"/>
    <w:rsid w:val="006D7D3B"/>
    <w:rsid w:val="006E4E21"/>
    <w:rsid w:val="006F3FE9"/>
    <w:rsid w:val="006F5F6A"/>
    <w:rsid w:val="006F77FC"/>
    <w:rsid w:val="00701023"/>
    <w:rsid w:val="00710701"/>
    <w:rsid w:val="00715AEB"/>
    <w:rsid w:val="007176FD"/>
    <w:rsid w:val="0072579A"/>
    <w:rsid w:val="00731962"/>
    <w:rsid w:val="007374E3"/>
    <w:rsid w:val="0074186D"/>
    <w:rsid w:val="007446C3"/>
    <w:rsid w:val="0075437A"/>
    <w:rsid w:val="007629B3"/>
    <w:rsid w:val="00766021"/>
    <w:rsid w:val="00780BC7"/>
    <w:rsid w:val="0079105B"/>
    <w:rsid w:val="007B40FA"/>
    <w:rsid w:val="007B4A72"/>
    <w:rsid w:val="007B5AE1"/>
    <w:rsid w:val="007C39AC"/>
    <w:rsid w:val="007C527F"/>
    <w:rsid w:val="007C6428"/>
    <w:rsid w:val="007E295F"/>
    <w:rsid w:val="007E5639"/>
    <w:rsid w:val="00804A53"/>
    <w:rsid w:val="00811A52"/>
    <w:rsid w:val="00812C67"/>
    <w:rsid w:val="00822096"/>
    <w:rsid w:val="008529AE"/>
    <w:rsid w:val="00884656"/>
    <w:rsid w:val="008864F8"/>
    <w:rsid w:val="008865F3"/>
    <w:rsid w:val="008A2E11"/>
    <w:rsid w:val="008A481A"/>
    <w:rsid w:val="008B7CB3"/>
    <w:rsid w:val="008C190F"/>
    <w:rsid w:val="008D59B0"/>
    <w:rsid w:val="008E0BBD"/>
    <w:rsid w:val="008E16C6"/>
    <w:rsid w:val="008E1A9D"/>
    <w:rsid w:val="008F081E"/>
    <w:rsid w:val="00916546"/>
    <w:rsid w:val="0092498E"/>
    <w:rsid w:val="00926225"/>
    <w:rsid w:val="00926AB1"/>
    <w:rsid w:val="009462C3"/>
    <w:rsid w:val="009520F2"/>
    <w:rsid w:val="009713A3"/>
    <w:rsid w:val="00981CF6"/>
    <w:rsid w:val="00990C3B"/>
    <w:rsid w:val="0099263B"/>
    <w:rsid w:val="009A6DA6"/>
    <w:rsid w:val="009B540B"/>
    <w:rsid w:val="009C629F"/>
    <w:rsid w:val="009D3E78"/>
    <w:rsid w:val="009E25C1"/>
    <w:rsid w:val="009E7890"/>
    <w:rsid w:val="009F15C9"/>
    <w:rsid w:val="009F70BD"/>
    <w:rsid w:val="00A06066"/>
    <w:rsid w:val="00A07320"/>
    <w:rsid w:val="00A21E4E"/>
    <w:rsid w:val="00A32F33"/>
    <w:rsid w:val="00A3533F"/>
    <w:rsid w:val="00A41D32"/>
    <w:rsid w:val="00A42B0C"/>
    <w:rsid w:val="00A464AD"/>
    <w:rsid w:val="00A5032D"/>
    <w:rsid w:val="00A53B2F"/>
    <w:rsid w:val="00A54305"/>
    <w:rsid w:val="00A70C66"/>
    <w:rsid w:val="00A933AD"/>
    <w:rsid w:val="00A948F4"/>
    <w:rsid w:val="00AA0E4E"/>
    <w:rsid w:val="00AA6BBC"/>
    <w:rsid w:val="00AB1CE2"/>
    <w:rsid w:val="00AB22CE"/>
    <w:rsid w:val="00AB4D15"/>
    <w:rsid w:val="00AC31AC"/>
    <w:rsid w:val="00AD3E86"/>
    <w:rsid w:val="00AE066B"/>
    <w:rsid w:val="00AE5F77"/>
    <w:rsid w:val="00B102D9"/>
    <w:rsid w:val="00B10384"/>
    <w:rsid w:val="00B309FE"/>
    <w:rsid w:val="00B31233"/>
    <w:rsid w:val="00B37DB3"/>
    <w:rsid w:val="00B43970"/>
    <w:rsid w:val="00B4593F"/>
    <w:rsid w:val="00B536EC"/>
    <w:rsid w:val="00B55AA5"/>
    <w:rsid w:val="00B70E19"/>
    <w:rsid w:val="00B8071E"/>
    <w:rsid w:val="00B87DA9"/>
    <w:rsid w:val="00B9063E"/>
    <w:rsid w:val="00B92BDC"/>
    <w:rsid w:val="00B94ECC"/>
    <w:rsid w:val="00BA2A0B"/>
    <w:rsid w:val="00BA5DEE"/>
    <w:rsid w:val="00BB196D"/>
    <w:rsid w:val="00BB4170"/>
    <w:rsid w:val="00BC3CFB"/>
    <w:rsid w:val="00BC6B35"/>
    <w:rsid w:val="00BD1DE6"/>
    <w:rsid w:val="00BD2092"/>
    <w:rsid w:val="00BD2595"/>
    <w:rsid w:val="00BD5B56"/>
    <w:rsid w:val="00BE39F1"/>
    <w:rsid w:val="00BE5C03"/>
    <w:rsid w:val="00BE7D20"/>
    <w:rsid w:val="00BF6DFB"/>
    <w:rsid w:val="00C10EE1"/>
    <w:rsid w:val="00C21954"/>
    <w:rsid w:val="00C30318"/>
    <w:rsid w:val="00C601FB"/>
    <w:rsid w:val="00C6445A"/>
    <w:rsid w:val="00C70C0C"/>
    <w:rsid w:val="00C731B3"/>
    <w:rsid w:val="00C84D20"/>
    <w:rsid w:val="00CA3F7C"/>
    <w:rsid w:val="00CB017B"/>
    <w:rsid w:val="00CB12F4"/>
    <w:rsid w:val="00CC1E78"/>
    <w:rsid w:val="00CC3CD4"/>
    <w:rsid w:val="00CD1C76"/>
    <w:rsid w:val="00CF4DDB"/>
    <w:rsid w:val="00CF53A5"/>
    <w:rsid w:val="00D01B4A"/>
    <w:rsid w:val="00D06DA6"/>
    <w:rsid w:val="00D1703C"/>
    <w:rsid w:val="00D20B31"/>
    <w:rsid w:val="00D2230D"/>
    <w:rsid w:val="00D23A55"/>
    <w:rsid w:val="00D256C8"/>
    <w:rsid w:val="00D2729C"/>
    <w:rsid w:val="00D402FC"/>
    <w:rsid w:val="00D52B92"/>
    <w:rsid w:val="00D53E00"/>
    <w:rsid w:val="00D54F6D"/>
    <w:rsid w:val="00D626A1"/>
    <w:rsid w:val="00D6723B"/>
    <w:rsid w:val="00D70DCE"/>
    <w:rsid w:val="00D710D0"/>
    <w:rsid w:val="00D813C5"/>
    <w:rsid w:val="00D9725C"/>
    <w:rsid w:val="00DB04C3"/>
    <w:rsid w:val="00DB57E4"/>
    <w:rsid w:val="00DD093E"/>
    <w:rsid w:val="00DD7835"/>
    <w:rsid w:val="00DE749E"/>
    <w:rsid w:val="00DF12FE"/>
    <w:rsid w:val="00E04397"/>
    <w:rsid w:val="00E14F49"/>
    <w:rsid w:val="00E26844"/>
    <w:rsid w:val="00E40902"/>
    <w:rsid w:val="00E42372"/>
    <w:rsid w:val="00E52705"/>
    <w:rsid w:val="00E6008D"/>
    <w:rsid w:val="00E62F80"/>
    <w:rsid w:val="00E75CE7"/>
    <w:rsid w:val="00E9017A"/>
    <w:rsid w:val="00E96CD9"/>
    <w:rsid w:val="00EB30CE"/>
    <w:rsid w:val="00EB5DA2"/>
    <w:rsid w:val="00EC1BEA"/>
    <w:rsid w:val="00EC28C8"/>
    <w:rsid w:val="00EC7FEF"/>
    <w:rsid w:val="00ED5F3A"/>
    <w:rsid w:val="00EE3ACE"/>
    <w:rsid w:val="00F00F25"/>
    <w:rsid w:val="00F13C52"/>
    <w:rsid w:val="00F212DD"/>
    <w:rsid w:val="00F22342"/>
    <w:rsid w:val="00F50565"/>
    <w:rsid w:val="00F60CFF"/>
    <w:rsid w:val="00F64F1B"/>
    <w:rsid w:val="00F65546"/>
    <w:rsid w:val="00F72482"/>
    <w:rsid w:val="00F72A63"/>
    <w:rsid w:val="00F743E3"/>
    <w:rsid w:val="00F761FA"/>
    <w:rsid w:val="00F80B22"/>
    <w:rsid w:val="00F91347"/>
    <w:rsid w:val="00F92005"/>
    <w:rsid w:val="00FC2FD8"/>
    <w:rsid w:val="00FC7775"/>
    <w:rsid w:val="00FE050A"/>
    <w:rsid w:val="00FE12EB"/>
    <w:rsid w:val="00FE1AE6"/>
    <w:rsid w:val="00FE4A30"/>
    <w:rsid w:val="00FF0387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4EDDA9"/>
  <w15:chartTrackingRefBased/>
  <w15:docId w15:val="{C161D722-FBFE-4CED-B840-B919A512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3">
    <w:name w:val="heading 3"/>
    <w:basedOn w:val="Normln"/>
    <w:next w:val="Normln"/>
    <w:qFormat/>
    <w:pPr>
      <w:keepNext/>
      <w:spacing w:before="240" w:after="60" w:line="360" w:lineRule="auto"/>
      <w:ind w:firstLine="709"/>
      <w:outlineLvl w:val="2"/>
    </w:pPr>
    <w:rPr>
      <w:rFonts w:ascii="Arial" w:eastAsia="Times New Roman" w:hAnsi="Arial" w:cs="Arial"/>
      <w:b/>
      <w:bCs/>
      <w:sz w:val="28"/>
      <w:szCs w:val="26"/>
      <w:u w:val="thick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Bezmezer">
    <w:name w:val="No Spacing"/>
    <w:qFormat/>
    <w:rPr>
      <w:sz w:val="22"/>
      <w:szCs w:val="22"/>
      <w:lang w:eastAsia="en-US"/>
    </w:rPr>
  </w:style>
  <w:style w:type="character" w:customStyle="1" w:styleId="Nadpis3Char">
    <w:name w:val="Nadpis 3 Char"/>
    <w:rPr>
      <w:rFonts w:ascii="Arial" w:eastAsia="Times New Roman" w:hAnsi="Arial" w:cs="Arial"/>
      <w:b/>
      <w:bCs/>
      <w:sz w:val="28"/>
      <w:szCs w:val="26"/>
      <w:u w:val="thick"/>
      <w:lang w:eastAsia="cs-CZ"/>
    </w:rPr>
  </w:style>
  <w:style w:type="paragraph" w:customStyle="1" w:styleId="Zkladntext31">
    <w:name w:val="Základní text 31"/>
    <w:basedOn w:val="Normln"/>
    <w:pPr>
      <w:overflowPunct w:val="0"/>
      <w:autoSpaceDE w:val="0"/>
      <w:autoSpaceDN w:val="0"/>
      <w:adjustRightInd w:val="0"/>
      <w:spacing w:before="120" w:after="100" w:line="360" w:lineRule="auto"/>
      <w:ind w:firstLine="709"/>
      <w:textAlignment w:val="baseline"/>
    </w:pPr>
    <w:rPr>
      <w:rFonts w:ascii="Arial" w:eastAsia="Times New Roman" w:hAnsi="Arial"/>
      <w:b/>
      <w:sz w:val="24"/>
      <w:szCs w:val="20"/>
      <w:lang w:eastAsia="cs-CZ"/>
    </w:rPr>
  </w:style>
  <w:style w:type="paragraph" w:customStyle="1" w:styleId="Podtitul">
    <w:name w:val="Podtitul"/>
    <w:basedOn w:val="Normln"/>
    <w:qFormat/>
    <w:pPr>
      <w:overflowPunct w:val="0"/>
      <w:autoSpaceDE w:val="0"/>
      <w:autoSpaceDN w:val="0"/>
      <w:adjustRightInd w:val="0"/>
      <w:spacing w:before="120" w:after="100" w:line="360" w:lineRule="auto"/>
      <w:ind w:firstLine="709"/>
      <w:jc w:val="center"/>
      <w:textAlignment w:val="baseline"/>
    </w:pPr>
    <w:rPr>
      <w:rFonts w:ascii="Arial" w:eastAsia="Times New Roman" w:hAnsi="Arial"/>
      <w:sz w:val="32"/>
      <w:szCs w:val="20"/>
      <w:lang w:eastAsia="cs-CZ"/>
    </w:rPr>
  </w:style>
  <w:style w:type="character" w:customStyle="1" w:styleId="PodtitulChar">
    <w:name w:val="Podtitul Char"/>
    <w:rPr>
      <w:rFonts w:ascii="Arial" w:eastAsia="Times New Roman" w:hAnsi="Arial" w:cs="Times New Roman"/>
      <w:sz w:val="32"/>
      <w:szCs w:val="20"/>
      <w:lang w:eastAsia="cs-CZ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before="120" w:after="100" w:line="360" w:lineRule="auto"/>
      <w:ind w:firstLine="709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í text Char"/>
    <w:semiHidden/>
    <w:rPr>
      <w:rFonts w:ascii="Arial" w:eastAsia="Times New Roman" w:hAnsi="Arial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pPr>
      <w:spacing w:before="100" w:after="100" w:line="360" w:lineRule="auto"/>
      <w:jc w:val="center"/>
    </w:pPr>
    <w:rPr>
      <w:rFonts w:ascii="Arial" w:eastAsia="Times New Roman" w:hAnsi="Arial" w:cs="Arial"/>
      <w:b/>
      <w:sz w:val="40"/>
      <w:szCs w:val="48"/>
      <w:lang w:eastAsia="cs-CZ"/>
    </w:rPr>
  </w:style>
  <w:style w:type="paragraph" w:styleId="Seznam3">
    <w:name w:val="List 3"/>
    <w:basedOn w:val="Normln"/>
    <w:semiHidden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3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44F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3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44F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1368</Words>
  <Characters>8074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TECHNICKÁ  ZPRÁVA</vt:lpstr>
      <vt:lpstr>TECHNICKÁ  ZPRÁVA</vt:lpstr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subject/>
  <cp:keywords/>
  <dc:description/>
  <cp:lastModifiedBy>Svoboda Aleš</cp:lastModifiedBy>
  <cp:revision>5</cp:revision>
  <cp:lastPrinted>2018-01-17T11:06:00Z</cp:lastPrinted>
  <dcterms:created xsi:type="dcterms:W3CDTF">2019-11-29T14:04:00Z</dcterms:created>
  <dcterms:modified xsi:type="dcterms:W3CDTF">2019-11-29T14:13:00Z</dcterms:modified>
</cp:coreProperties>
</file>